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o:targetscreensize="1024,768">
      <v:fill color2="#c4bc96 [2414]" angle="-135" focus="100%" type="gradient"/>
    </v:background>
  </w:background>
  <w:body>
    <w:p w:rsidR="00F94A21" w:rsidRPr="00F94A21" w:rsidRDefault="00F94A21" w:rsidP="00F94A21">
      <w:pPr>
        <w:jc w:val="center"/>
        <w:rPr>
          <w:rFonts w:ascii="Times New Roman" w:hAnsi="Times New Roman" w:cs="Times New Roman"/>
          <w:b/>
          <w:color w:val="C00000"/>
          <w:lang w:val="en-US"/>
        </w:rPr>
      </w:pPr>
      <w:r w:rsidRPr="00F94A21">
        <w:rPr>
          <w:rFonts w:ascii="Times New Roman" w:hAnsi="Times New Roman" w:cs="Times New Roman"/>
          <w:b/>
          <w:color w:val="C00000"/>
          <w:lang w:val="en-US"/>
        </w:rPr>
        <w:t>ỦY BAN NHÂN DÂN</w:t>
      </w:r>
    </w:p>
    <w:p w:rsidR="00F94A21" w:rsidRPr="00F94A21" w:rsidRDefault="00F94A21" w:rsidP="00F94A21">
      <w:pPr>
        <w:jc w:val="center"/>
        <w:rPr>
          <w:rFonts w:ascii="Times New Roman" w:hAnsi="Times New Roman" w:cs="Times New Roman"/>
          <w:b/>
          <w:color w:val="C00000"/>
          <w:lang w:val="en-US"/>
        </w:rPr>
      </w:pPr>
      <w:r w:rsidRPr="00F94A21">
        <w:rPr>
          <w:rFonts w:ascii="Times New Roman" w:hAnsi="Times New Roman" w:cs="Times New Roman"/>
          <w:b/>
          <w:color w:val="C00000"/>
          <w:lang w:val="en-US"/>
        </w:rPr>
        <w:t>THÀNH PHỐ HỒ CHÍ MINH</w:t>
      </w:r>
    </w:p>
    <w:p w:rsidR="00F94A21" w:rsidRPr="00F94A21" w:rsidRDefault="00F94A21" w:rsidP="00F94A21">
      <w:pPr>
        <w:jc w:val="center"/>
        <w:rPr>
          <w:rFonts w:ascii="Times New Roman" w:hAnsi="Times New Roman" w:cs="Times New Roman"/>
          <w:b/>
          <w:color w:val="C00000"/>
          <w:lang w:val="en-US"/>
        </w:rPr>
      </w:pPr>
      <w:r w:rsidRPr="00F94A21">
        <w:rPr>
          <w:rFonts w:ascii="Times New Roman" w:hAnsi="Times New Roman" w:cs="Times New Roman"/>
          <w:b/>
          <w:color w:val="C00000"/>
          <w:lang w:val="en-US"/>
        </w:rPr>
        <w:t>SỞ TƯ PHÁP– CƠ QUAN THƯỜNG TRỰC HỘI ĐỒNG PHỐI HỢP PHỔ BIẾN, GIÁO DỤC PHÁP LUẬT THÀNH PHỐ</w:t>
      </w:r>
    </w:p>
    <w:p w:rsidR="00F94A21" w:rsidRPr="00F94A21" w:rsidRDefault="00F94A21" w:rsidP="00C36F1D">
      <w:pPr>
        <w:jc w:val="center"/>
        <w:rPr>
          <w:rFonts w:ascii="Times New Roman" w:hAnsi="Times New Roman" w:cs="Times New Roman"/>
          <w:b/>
          <w:color w:val="C00000"/>
          <w:lang w:val="en-US"/>
        </w:rPr>
      </w:pPr>
      <w:r w:rsidRPr="00F94A21">
        <w:rPr>
          <w:rFonts w:ascii="Times New Roman" w:hAnsi="Times New Roman" w:cs="Times New Roman"/>
          <w:b/>
          <w:noProof/>
          <w:color w:val="C00000"/>
          <w:lang w:val="vi-VN" w:eastAsia="vi-VN"/>
        </w:rPr>
        <mc:AlternateContent>
          <mc:Choice Requires="wps">
            <w:drawing>
              <wp:anchor distT="0" distB="0" distL="114300" distR="114300" simplePos="0" relativeHeight="251659264" behindDoc="0" locked="0" layoutInCell="1" allowOverlap="1" wp14:anchorId="30073151" wp14:editId="1EFBAB66">
                <wp:simplePos x="0" y="0"/>
                <wp:positionH relativeFrom="column">
                  <wp:posOffset>885190</wp:posOffset>
                </wp:positionH>
                <wp:positionV relativeFrom="paragraph">
                  <wp:posOffset>105410</wp:posOffset>
                </wp:positionV>
                <wp:extent cx="109982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9.7pt;margin-top:8.3pt;width:8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"/>
            </w:pict>
          </mc:Fallback>
        </mc:AlternateContent>
      </w:r>
    </w:p>
    <w:p w:rsidR="00F94A21" w:rsidRDefault="00F94A21" w:rsidP="00C36F1D">
      <w:pPr>
        <w:jc w:val="center"/>
        <w:rPr>
          <w:rFonts w:ascii="Times New Roman" w:hAnsi="Times New Roman" w:cs="Times New Roman"/>
          <w:b/>
          <w:lang w:val="en-US"/>
        </w:rPr>
      </w:pPr>
    </w:p>
    <w:p w:rsidR="00F94A21" w:rsidRDefault="00D74466" w:rsidP="00C36F1D">
      <w:pPr>
        <w:jc w:val="center"/>
        <w:rPr>
          <w:rFonts w:ascii="Times New Roman" w:hAnsi="Times New Roman" w:cs="Times New Roman"/>
          <w:b/>
          <w:lang w:val="en-US"/>
        </w:rPr>
      </w:pPr>
      <w:r>
        <w:rPr>
          <w:rFonts w:ascii="Times New Roman" w:hAnsi="Times New Roman" w:cs="Times New Roman"/>
          <w:b/>
          <w:noProof/>
          <w:lang w:val="vi-VN" w:eastAsia="vi-VN"/>
        </w:rPr>
        <mc:AlternateContent>
          <mc:Choice Requires="wps">
            <w:drawing>
              <wp:anchor distT="0" distB="0" distL="114300" distR="114300" simplePos="0" relativeHeight="251662336" behindDoc="0" locked="0" layoutInCell="1" allowOverlap="1" wp14:anchorId="38A4F1AE" wp14:editId="2AD865BF">
                <wp:simplePos x="0" y="0"/>
                <wp:positionH relativeFrom="column">
                  <wp:posOffset>-38735</wp:posOffset>
                </wp:positionH>
                <wp:positionV relativeFrom="paragraph">
                  <wp:posOffset>125730</wp:posOffset>
                </wp:positionV>
                <wp:extent cx="2847975" cy="3228975"/>
                <wp:effectExtent l="1104900" t="0" r="9525" b="85725"/>
                <wp:wrapNone/>
                <wp:docPr id="7" name="Rounded Rectangle 7"/>
                <wp:cNvGraphicFramePr/>
                <a:graphic xmlns:a="http://schemas.openxmlformats.org/drawingml/2006/main">
                  <a:graphicData uri="http://schemas.microsoft.com/office/word/2010/wordprocessingShape">
                    <wps:wsp>
                      <wps:cNvSpPr/>
                      <wps:spPr>
                        <a:xfrm>
                          <a:off x="0" y="0"/>
                          <a:ext cx="2847975" cy="3228975"/>
                        </a:xfrm>
                        <a:prstGeom prst="roundRect">
                          <a:avLst/>
                        </a:prstGeom>
                        <a:solidFill>
                          <a:schemeClr val="bg2">
                            <a:lumMod val="75000"/>
                          </a:schemeClr>
                        </a:solidFill>
                        <a:ln>
                          <a:noFill/>
                        </a:ln>
                        <a:effectLst>
                          <a:outerShdw blurRad="76200" dir="13500000" sy="23000" kx="1200000" algn="br" rotWithShape="0">
                            <a:prstClr val="black">
                              <a:alpha val="20000"/>
                            </a:prstClr>
                          </a:outerShdw>
                        </a:effectLst>
                      </wps:spPr>
                      <wps:style>
                        <a:lnRef idx="1">
                          <a:schemeClr val="dk1"/>
                        </a:lnRef>
                        <a:fillRef idx="2">
                          <a:schemeClr val="dk1"/>
                        </a:fillRef>
                        <a:effectRef idx="1">
                          <a:schemeClr val="dk1"/>
                        </a:effectRef>
                        <a:fontRef idx="minor">
                          <a:schemeClr val="dk1"/>
                        </a:fontRef>
                      </wps:style>
                      <wps:txbx>
                        <w:txbxContent>
                          <w:p w:rsidR="0098305F" w:rsidRPr="00D74466" w:rsidRDefault="0098305F" w:rsidP="0098305F">
                            <w:pPr>
                              <w:jc w:val="center"/>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t xml:space="preserve">TÌM HIỂU QUY ĐỊNH </w:t>
                            </w:r>
                          </w:p>
                          <w:p w:rsidR="00D74466" w:rsidRDefault="0098305F"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t xml:space="preserve">VỀ </w:t>
                            </w:r>
                            <w:bookmarkStart w:id="0" w:name="loai_1_name"/>
                            <w:r w:rsidRPr="00D74466">
                              <w:rPr>
                                <w:rFonts w:ascii="Times New Roman" w:hAnsi="Times New Roman" w:cs="Times New Roman"/>
                                <w:b/>
                                <w:bCs/>
                                <w:color w:val="244061" w:themeColor="accent1" w:themeShade="80"/>
                                <w:sz w:val="28"/>
                                <w:szCs w:val="28"/>
                                <w14:shadow w14:blurRad="50800" w14:dist="38100" w14:dir="2700000" w14:sx="100000" w14:sy="100000" w14:kx="0" w14:ky="0" w14:algn="tl">
                                  <w14:srgbClr w14:val="000000">
                                    <w14:alpha w14:val="60000"/>
                                  </w14:srgbClr>
                                </w14:shadow>
                              </w:rPr>
                              <w:t>TỔ CHỨC TÍN DỤNG, CHI NHÁNH NGÂN HÀNG NƯỚC NGOÀI MUA, BÁN TRÁI PHIẾU</w:t>
                            </w:r>
                          </w:p>
                          <w:p w:rsidR="0098305F" w:rsidRDefault="0098305F"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bCs/>
                                <w:color w:val="244061" w:themeColor="accent1" w:themeShade="80"/>
                                <w:sz w:val="28"/>
                                <w:szCs w:val="28"/>
                                <w14:shadow w14:blurRad="50800" w14:dist="38100" w14:dir="2700000" w14:sx="100000" w14:sy="100000" w14:kx="0" w14:ky="0" w14:algn="tl">
                                  <w14:srgbClr w14:val="000000">
                                    <w14:alpha w14:val="60000"/>
                                  </w14:srgbClr>
                                </w14:shadow>
                              </w:rPr>
                              <w:t xml:space="preserve"> DOANH NGHIỆP</w:t>
                            </w:r>
                            <w:bookmarkEnd w:id="0"/>
                          </w:p>
                          <w:p w:rsidR="00D74466" w:rsidRDefault="00D74466"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Pr>
                                <w:rFonts w:ascii="Times New Roman" w:hAnsi="Times New Roman" w:cs="Times New Roman"/>
                                <w:b/>
                                <w:bCs/>
                                <w:noProof/>
                                <w:color w:val="244061" w:themeColor="accent1" w:themeShade="80"/>
                                <w:sz w:val="28"/>
                                <w:szCs w:val="28"/>
                                <w:lang w:val="vi-VN" w:eastAsia="vi-VN"/>
                              </w:rPr>
                              <w:drawing>
                                <wp:inline distT="0" distB="0" distL="0" distR="0" wp14:anchorId="1823749D" wp14:editId="233D73CB">
                                  <wp:extent cx="2124075" cy="11515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1).jpg"/>
                                          <pic:cNvPicPr/>
                                        </pic:nvPicPr>
                                        <pic:blipFill>
                                          <a:blip r:embed="rId6">
                                            <a:extLst>
                                              <a:ext uri="{28A0092B-C50C-407E-A947-70E740481C1C}">
                                                <a14:useLocalDpi xmlns:a14="http://schemas.microsoft.com/office/drawing/2010/main" val="0"/>
                                              </a:ext>
                                            </a:extLst>
                                          </a:blip>
                                          <a:stretch>
                                            <a:fillRect/>
                                          </a:stretch>
                                        </pic:blipFill>
                                        <pic:spPr>
                                          <a:xfrm>
                                            <a:off x="0" y="0"/>
                                            <a:ext cx="2124075" cy="1151513"/>
                                          </a:xfrm>
                                          <a:prstGeom prst="rect">
                                            <a:avLst/>
                                          </a:prstGeom>
                                          <a:ln>
                                            <a:noFill/>
                                          </a:ln>
                                          <a:effectLst>
                                            <a:softEdge rad="112500"/>
                                          </a:effectLst>
                                        </pic:spPr>
                                      </pic:pic>
                                    </a:graphicData>
                                  </a:graphic>
                                </wp:inline>
                              </w:drawing>
                            </w:r>
                          </w:p>
                          <w:p w:rsidR="00D74466" w:rsidRPr="00D74466" w:rsidRDefault="00D74466" w:rsidP="0098305F">
                            <w:pPr>
                              <w:jc w:val="center"/>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pPr>
                          </w:p>
                          <w:p w:rsidR="0098305F" w:rsidRPr="00D74466" w:rsidRDefault="0098305F" w:rsidP="00D74466">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6" style="position:absolute;left:0;text-align:left;margin-left:-3.05pt;margin-top:9.9pt;width:224.25pt;height:25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" fillcolor="#c4bc96 [2414]" stroked="f" strokeweight="1pt">
                <v:shadow on="t" type="perspective" color="black" opacity="13107f" origin=".5,.5" offset="0,0" matrix=",23853f,,15073f"/>
                <v:textbox>
                  <w:txbxContent>
                    <w:p w:rsidR="0098305F" w:rsidRPr="00D74466" w:rsidRDefault="0098305F" w:rsidP="0098305F">
                      <w:pPr>
                        <w:jc w:val="center"/>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t xml:space="preserve">TÌM HIỂU QUY ĐỊNH </w:t>
                      </w:r>
                    </w:p>
                    <w:p w:rsidR="00D74466" w:rsidRDefault="0098305F"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t xml:space="preserve">VỀ </w:t>
                      </w:r>
                      <w:bookmarkStart w:id="1" w:name="loai_1_name"/>
                      <w:r w:rsidRPr="00D74466">
                        <w:rPr>
                          <w:rFonts w:ascii="Times New Roman" w:hAnsi="Times New Roman" w:cs="Times New Roman"/>
                          <w:b/>
                          <w:bCs/>
                          <w:color w:val="244061" w:themeColor="accent1" w:themeShade="80"/>
                          <w:sz w:val="28"/>
                          <w:szCs w:val="28"/>
                          <w14:shadow w14:blurRad="50800" w14:dist="38100" w14:dir="2700000" w14:sx="100000" w14:sy="100000" w14:kx="0" w14:ky="0" w14:algn="tl">
                            <w14:srgbClr w14:val="000000">
                              <w14:alpha w14:val="60000"/>
                            </w14:srgbClr>
                          </w14:shadow>
                        </w:rPr>
                        <w:t>TỔ CHỨC TÍN DỤNG, CHI NHÁNH NGÂN HÀNG NƯỚC NGOÀI MUA, BÁN TRÁI PHIẾU</w:t>
                      </w:r>
                    </w:p>
                    <w:p w:rsidR="0098305F" w:rsidRDefault="0098305F"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sidRPr="00D74466">
                        <w:rPr>
                          <w:rFonts w:ascii="Times New Roman" w:hAnsi="Times New Roman" w:cs="Times New Roman"/>
                          <w:b/>
                          <w:bCs/>
                          <w:color w:val="244061" w:themeColor="accent1" w:themeShade="80"/>
                          <w:sz w:val="28"/>
                          <w:szCs w:val="28"/>
                          <w14:shadow w14:blurRad="50800" w14:dist="38100" w14:dir="2700000" w14:sx="100000" w14:sy="100000" w14:kx="0" w14:ky="0" w14:algn="tl">
                            <w14:srgbClr w14:val="000000">
                              <w14:alpha w14:val="60000"/>
                            </w14:srgbClr>
                          </w14:shadow>
                        </w:rPr>
                        <w:t xml:space="preserve"> DOANH NGHIỆP</w:t>
                      </w:r>
                      <w:bookmarkEnd w:id="1"/>
                    </w:p>
                    <w:p w:rsidR="00D74466" w:rsidRDefault="00D74466" w:rsidP="0098305F">
                      <w:pPr>
                        <w:jc w:val="center"/>
                        <w:rPr>
                          <w:rFonts w:ascii="Times New Roman" w:hAnsi="Times New Roman" w:cs="Times New Roman"/>
                          <w:b/>
                          <w:bCs/>
                          <w:color w:val="244061" w:themeColor="accent1" w:themeShade="80"/>
                          <w:sz w:val="28"/>
                          <w:szCs w:val="28"/>
                          <w:lang w:val="en-US"/>
                          <w14:shadow w14:blurRad="50800" w14:dist="38100" w14:dir="2700000" w14:sx="100000" w14:sy="100000" w14:kx="0" w14:ky="0" w14:algn="tl">
                            <w14:srgbClr w14:val="000000">
                              <w14:alpha w14:val="60000"/>
                            </w14:srgbClr>
                          </w14:shadow>
                        </w:rPr>
                      </w:pPr>
                      <w:r>
                        <w:rPr>
                          <w:rFonts w:ascii="Times New Roman" w:hAnsi="Times New Roman" w:cs="Times New Roman"/>
                          <w:b/>
                          <w:bCs/>
                          <w:noProof/>
                          <w:color w:val="244061" w:themeColor="accent1" w:themeShade="80"/>
                          <w:sz w:val="28"/>
                          <w:szCs w:val="28"/>
                          <w:lang w:val="vi-VN" w:eastAsia="vi-VN"/>
                        </w:rPr>
                        <w:drawing>
                          <wp:inline distT="0" distB="0" distL="0" distR="0" wp14:anchorId="1823749D" wp14:editId="233D73CB">
                            <wp:extent cx="2124075" cy="11515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1).jpg"/>
                                    <pic:cNvPicPr/>
                                  </pic:nvPicPr>
                                  <pic:blipFill>
                                    <a:blip r:embed="rId7">
                                      <a:extLst>
                                        <a:ext uri="{28A0092B-C50C-407E-A947-70E740481C1C}">
                                          <a14:useLocalDpi xmlns:a14="http://schemas.microsoft.com/office/drawing/2010/main" val="0"/>
                                        </a:ext>
                                      </a:extLst>
                                    </a:blip>
                                    <a:stretch>
                                      <a:fillRect/>
                                    </a:stretch>
                                  </pic:blipFill>
                                  <pic:spPr>
                                    <a:xfrm>
                                      <a:off x="0" y="0"/>
                                      <a:ext cx="2124075" cy="1151513"/>
                                    </a:xfrm>
                                    <a:prstGeom prst="rect">
                                      <a:avLst/>
                                    </a:prstGeom>
                                    <a:ln>
                                      <a:noFill/>
                                    </a:ln>
                                    <a:effectLst>
                                      <a:softEdge rad="112500"/>
                                    </a:effectLst>
                                  </pic:spPr>
                                </pic:pic>
                              </a:graphicData>
                            </a:graphic>
                          </wp:inline>
                        </w:drawing>
                      </w:r>
                    </w:p>
                    <w:p w:rsidR="00D74466" w:rsidRPr="00D74466" w:rsidRDefault="00D74466" w:rsidP="0098305F">
                      <w:pPr>
                        <w:jc w:val="center"/>
                        <w:rPr>
                          <w:rFonts w:ascii="Times New Roman" w:hAnsi="Times New Roman" w:cs="Times New Roman"/>
                          <w:b/>
                          <w:color w:val="244061" w:themeColor="accent1" w:themeShade="80"/>
                          <w:sz w:val="28"/>
                          <w:szCs w:val="28"/>
                          <w:lang w:val="en-US"/>
                          <w14:shadow w14:blurRad="50800" w14:dist="38100" w14:dir="2700000" w14:sx="100000" w14:sy="100000" w14:kx="0" w14:ky="0" w14:algn="tl">
                            <w14:srgbClr w14:val="000000">
                              <w14:alpha w14:val="60000"/>
                            </w14:srgbClr>
                          </w14:shadow>
                        </w:rPr>
                      </w:pPr>
                    </w:p>
                    <w:p w:rsidR="0098305F" w:rsidRPr="00D74466" w:rsidRDefault="0098305F" w:rsidP="00D74466">
                      <w:pPr>
                        <w:rPr>
                          <w:lang w:val="en-US"/>
                        </w:rPr>
                      </w:pPr>
                    </w:p>
                  </w:txbxContent>
                </v:textbox>
              </v:roundrect>
            </w:pict>
          </mc:Fallback>
        </mc:AlternateContent>
      </w: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D74466">
      <w:pP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98305F" w:rsidRDefault="0098305F" w:rsidP="00C36F1D">
      <w:pPr>
        <w:jc w:val="center"/>
        <w:rPr>
          <w:rFonts w:ascii="Times New Roman" w:hAnsi="Times New Roman" w:cs="Times New Roman"/>
          <w:b/>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D74466" w:rsidRDefault="00D74466" w:rsidP="00F94A21">
      <w:pPr>
        <w:jc w:val="center"/>
        <w:rPr>
          <w:rFonts w:ascii="Times New Roman" w:hAnsi="Times New Roman" w:cs="Times New Roman"/>
          <w:b/>
          <w:i/>
          <w:color w:val="244061" w:themeColor="accent1" w:themeShade="80"/>
          <w:sz w:val="20"/>
          <w:szCs w:val="20"/>
          <w:lang w:val="en-US"/>
        </w:rPr>
      </w:pPr>
    </w:p>
    <w:p w:rsidR="00C36F1D" w:rsidRPr="00682ABA" w:rsidRDefault="00C36F1D" w:rsidP="00F94A21">
      <w:pPr>
        <w:jc w:val="center"/>
        <w:rPr>
          <w:rFonts w:ascii="Times New Roman Bold" w:hAnsi="Times New Roman Bold" w:cs="Times New Roman"/>
          <w:color w:val="244061" w:themeColor="accent1" w:themeShade="80"/>
          <w:spacing w:val="-2"/>
          <w:sz w:val="20"/>
          <w:szCs w:val="20"/>
          <w:lang w:val="en-US"/>
        </w:rPr>
      </w:pPr>
      <w:r w:rsidRPr="008F7473">
        <w:rPr>
          <w:rFonts w:ascii="Times New Roman" w:hAnsi="Times New Roman" w:cs="Times New Roman"/>
          <w:b/>
          <w:i/>
          <w:color w:val="244061" w:themeColor="accent1" w:themeShade="80"/>
          <w:sz w:val="20"/>
          <w:szCs w:val="20"/>
          <w:lang w:val="en-US"/>
        </w:rPr>
        <w:t>(</w:t>
      </w:r>
      <w:r w:rsidRPr="00682ABA">
        <w:rPr>
          <w:rFonts w:ascii="Times New Roman Bold" w:hAnsi="Times New Roman Bold" w:cs="Times New Roman"/>
          <w:b/>
          <w:i/>
          <w:color w:val="244061" w:themeColor="accent1" w:themeShade="80"/>
          <w:spacing w:val="-2"/>
          <w:sz w:val="20"/>
          <w:szCs w:val="20"/>
          <w:lang w:val="en-US"/>
        </w:rPr>
        <w:t>Theo</w:t>
      </w:r>
      <w:r w:rsidR="00204765" w:rsidRPr="00682ABA">
        <w:rPr>
          <w:rFonts w:ascii="Times New Roman Bold" w:hAnsi="Times New Roman Bold" w:cs="Times New Roman"/>
          <w:b/>
          <w:i/>
          <w:color w:val="244061" w:themeColor="accent1" w:themeShade="80"/>
          <w:spacing w:val="-2"/>
          <w:sz w:val="20"/>
          <w:szCs w:val="20"/>
          <w:lang w:val="en-US"/>
        </w:rPr>
        <w:t xml:space="preserve"> </w:t>
      </w:r>
      <w:hyperlink r:id="rId8" w:tgtFrame="_blank" w:history="1">
        <w:r w:rsidR="00204765" w:rsidRPr="00682ABA">
          <w:rPr>
            <w:rStyle w:val="Hyperlink"/>
            <w:rFonts w:ascii="Times New Roman Bold" w:hAnsi="Times New Roman Bold" w:cs="Times New Roman"/>
            <w:b/>
            <w:i/>
            <w:color w:val="244061" w:themeColor="accent1" w:themeShade="80"/>
            <w:spacing w:val="-2"/>
            <w:sz w:val="20"/>
            <w:szCs w:val="20"/>
            <w:u w:val="none"/>
          </w:rPr>
          <w:t xml:space="preserve">Thông tư </w:t>
        </w:r>
        <w:r w:rsidR="00204765" w:rsidRPr="00682ABA">
          <w:rPr>
            <w:rStyle w:val="Hyperlink"/>
            <w:rFonts w:ascii="Times New Roman Bold" w:hAnsi="Times New Roman Bold" w:cs="Times New Roman"/>
            <w:b/>
            <w:i/>
            <w:color w:val="244061" w:themeColor="accent1" w:themeShade="80"/>
            <w:spacing w:val="-2"/>
            <w:sz w:val="20"/>
            <w:szCs w:val="20"/>
            <w:u w:val="none"/>
            <w:lang w:val="en-US"/>
          </w:rPr>
          <w:t xml:space="preserve">số </w:t>
        </w:r>
        <w:r w:rsidR="00204765" w:rsidRPr="00682ABA">
          <w:rPr>
            <w:rStyle w:val="Hyperlink"/>
            <w:rFonts w:ascii="Times New Roman Bold" w:hAnsi="Times New Roman Bold" w:cs="Times New Roman"/>
            <w:b/>
            <w:i/>
            <w:color w:val="244061" w:themeColor="accent1" w:themeShade="80"/>
            <w:spacing w:val="-2"/>
            <w:sz w:val="20"/>
            <w:szCs w:val="20"/>
            <w:u w:val="none"/>
          </w:rPr>
          <w:t>11/2024/TT-NHNN</w:t>
        </w:r>
      </w:hyperlink>
      <w:r w:rsidR="00204765" w:rsidRPr="00682ABA">
        <w:rPr>
          <w:rFonts w:ascii="Times New Roman Bold" w:hAnsi="Times New Roman Bold" w:cs="Times New Roman"/>
          <w:b/>
          <w:i/>
          <w:color w:val="244061" w:themeColor="accent1" w:themeShade="80"/>
          <w:spacing w:val="-2"/>
          <w:sz w:val="20"/>
          <w:szCs w:val="20"/>
        </w:rPr>
        <w:t> </w:t>
      </w:r>
      <w:r w:rsidR="00204765" w:rsidRPr="00682ABA">
        <w:rPr>
          <w:rFonts w:ascii="Times New Roman Bold" w:hAnsi="Times New Roman Bold" w:cs="Times New Roman"/>
          <w:b/>
          <w:i/>
          <w:color w:val="244061" w:themeColor="accent1" w:themeShade="80"/>
          <w:spacing w:val="-2"/>
          <w:sz w:val="20"/>
          <w:szCs w:val="20"/>
          <w:lang w:val="en-US"/>
        </w:rPr>
        <w:t>n</w:t>
      </w:r>
      <w:r w:rsidR="00204765" w:rsidRPr="00682ABA">
        <w:rPr>
          <w:rFonts w:ascii="Times New Roman Bold" w:hAnsi="Times New Roman Bold" w:cs="Times New Roman"/>
          <w:b/>
          <w:i/>
          <w:color w:val="244061" w:themeColor="accent1" w:themeShade="80"/>
          <w:spacing w:val="-2"/>
          <w:sz w:val="20"/>
          <w:szCs w:val="20"/>
        </w:rPr>
        <w:t xml:space="preserve">gày 28 tháng 6 năm 2024 </w:t>
      </w:r>
      <w:r w:rsidR="00204765" w:rsidRPr="00682ABA">
        <w:rPr>
          <w:rFonts w:ascii="Times New Roman Bold" w:hAnsi="Times New Roman Bold" w:cs="Times New Roman"/>
          <w:b/>
          <w:i/>
          <w:color w:val="244061" w:themeColor="accent1" w:themeShade="80"/>
          <w:spacing w:val="-2"/>
          <w:sz w:val="20"/>
          <w:szCs w:val="20"/>
          <w:lang w:val="en-US"/>
        </w:rPr>
        <w:t xml:space="preserve">của </w:t>
      </w:r>
      <w:r w:rsidR="00204765" w:rsidRPr="00682ABA">
        <w:rPr>
          <w:rFonts w:ascii="Times New Roman Bold" w:hAnsi="Times New Roman Bold" w:cs="Times New Roman"/>
          <w:b/>
          <w:i/>
          <w:color w:val="244061" w:themeColor="accent1" w:themeShade="80"/>
          <w:spacing w:val="-2"/>
          <w:sz w:val="20"/>
          <w:szCs w:val="20"/>
        </w:rPr>
        <w:t>Thống đốc Ngân hàng Nhà nước Việt Nam</w:t>
      </w:r>
      <w:r w:rsidR="00204765" w:rsidRPr="00682ABA">
        <w:rPr>
          <w:rFonts w:ascii="Times New Roman Bold" w:hAnsi="Times New Roman Bold" w:cs="Times New Roman"/>
          <w:b/>
          <w:i/>
          <w:color w:val="244061" w:themeColor="accent1" w:themeShade="80"/>
          <w:spacing w:val="-2"/>
          <w:sz w:val="20"/>
          <w:szCs w:val="20"/>
          <w:lang w:val="en-US"/>
        </w:rPr>
        <w:t xml:space="preserve"> về </w:t>
      </w:r>
      <w:r w:rsidR="00204765" w:rsidRPr="00682ABA">
        <w:rPr>
          <w:rFonts w:ascii="Times New Roman Bold" w:hAnsi="Times New Roman Bold" w:cs="Times New Roman"/>
          <w:b/>
          <w:i/>
          <w:color w:val="244061" w:themeColor="accent1" w:themeShade="80"/>
          <w:spacing w:val="-2"/>
          <w:sz w:val="20"/>
          <w:szCs w:val="20"/>
        </w:rPr>
        <w:t>sửa đổ</w:t>
      </w:r>
      <w:r w:rsidR="00204765" w:rsidRPr="00682ABA">
        <w:rPr>
          <w:rFonts w:ascii="Times New Roman Bold" w:hAnsi="Times New Roman Bold" w:cs="Times New Roman"/>
          <w:b/>
          <w:i/>
          <w:color w:val="244061" w:themeColor="accent1" w:themeShade="80"/>
          <w:spacing w:val="-2"/>
          <w:sz w:val="20"/>
          <w:szCs w:val="20"/>
          <w:lang w:val="en-US"/>
        </w:rPr>
        <w:t>, bổ sung</w:t>
      </w:r>
      <w:r w:rsidR="00204765" w:rsidRPr="00682ABA">
        <w:rPr>
          <w:rFonts w:ascii="Times New Roman Bold" w:hAnsi="Times New Roman Bold" w:cs="Times New Roman"/>
          <w:b/>
          <w:i/>
          <w:color w:val="244061" w:themeColor="accent1" w:themeShade="80"/>
          <w:spacing w:val="-2"/>
          <w:sz w:val="20"/>
          <w:szCs w:val="20"/>
        </w:rPr>
        <w:t> </w:t>
      </w:r>
      <w:r w:rsidR="00682ABA" w:rsidRPr="00682ABA">
        <w:rPr>
          <w:rFonts w:ascii="Times New Roman Bold" w:hAnsi="Times New Roman Bold" w:cs="Times New Roman"/>
          <w:b/>
          <w:i/>
          <w:color w:val="244061" w:themeColor="accent1" w:themeShade="80"/>
          <w:spacing w:val="-2"/>
          <w:sz w:val="20"/>
          <w:szCs w:val="20"/>
        </w:rPr>
        <w:t>một số điều của</w:t>
      </w:r>
      <w:r w:rsidR="00682ABA" w:rsidRPr="00682ABA">
        <w:rPr>
          <w:rFonts w:ascii="Times New Roman Bold" w:hAnsi="Times New Roman Bold" w:cs="Times New Roman"/>
          <w:b/>
          <w:i/>
          <w:color w:val="244061" w:themeColor="accent1" w:themeShade="80"/>
          <w:spacing w:val="-2"/>
          <w:sz w:val="20"/>
          <w:szCs w:val="20"/>
          <w:lang w:val="en-US"/>
        </w:rPr>
        <w:t>T</w:t>
      </w:r>
      <w:r w:rsidR="00682ABA" w:rsidRPr="00682ABA">
        <w:rPr>
          <w:rFonts w:ascii="Times New Roman Bold" w:hAnsi="Times New Roman Bold" w:cs="Times New Roman"/>
          <w:b/>
          <w:i/>
          <w:color w:val="244061" w:themeColor="accent1" w:themeShade="80"/>
          <w:spacing w:val="-2"/>
          <w:sz w:val="20"/>
          <w:szCs w:val="20"/>
        </w:rPr>
        <w:t>thông tư số 16/2021/</w:t>
      </w:r>
      <w:r w:rsidR="00682ABA" w:rsidRPr="00682ABA">
        <w:rPr>
          <w:rFonts w:ascii="Times New Roman Bold" w:hAnsi="Times New Roman Bold" w:cs="Times New Roman"/>
          <w:b/>
          <w:i/>
          <w:color w:val="244061" w:themeColor="accent1" w:themeShade="80"/>
          <w:spacing w:val="-2"/>
          <w:sz w:val="20"/>
          <w:szCs w:val="20"/>
          <w:lang w:val="en-US"/>
        </w:rPr>
        <w:t>TT-NHNN</w:t>
      </w:r>
      <w:r w:rsidR="00682ABA" w:rsidRPr="00682ABA">
        <w:rPr>
          <w:rFonts w:ascii="Times New Roman Bold" w:hAnsi="Times New Roman Bold" w:cs="Times New Roman"/>
          <w:b/>
          <w:i/>
          <w:color w:val="244061" w:themeColor="accent1" w:themeShade="80"/>
          <w:spacing w:val="-2"/>
          <w:sz w:val="20"/>
          <w:szCs w:val="20"/>
        </w:rPr>
        <w:t xml:space="preserve"> ngày 10 tháng 11 năm 2021 của </w:t>
      </w:r>
      <w:r w:rsidR="00682ABA" w:rsidRPr="00682ABA">
        <w:rPr>
          <w:rFonts w:ascii="Times New Roman Bold" w:hAnsi="Times New Roman Bold" w:cs="Times New Roman"/>
          <w:b/>
          <w:i/>
          <w:color w:val="244061" w:themeColor="accent1" w:themeShade="80"/>
          <w:spacing w:val="-2"/>
          <w:sz w:val="20"/>
          <w:szCs w:val="20"/>
          <w:lang w:val="en-US"/>
        </w:rPr>
        <w:t>T</w:t>
      </w:r>
      <w:r w:rsidR="00682ABA" w:rsidRPr="00682ABA">
        <w:rPr>
          <w:rFonts w:ascii="Times New Roman Bold" w:hAnsi="Times New Roman Bold" w:cs="Times New Roman"/>
          <w:b/>
          <w:i/>
          <w:color w:val="244061" w:themeColor="accent1" w:themeShade="80"/>
          <w:spacing w:val="-2"/>
          <w:sz w:val="20"/>
          <w:szCs w:val="20"/>
        </w:rPr>
        <w:t xml:space="preserve">hống đốc </w:t>
      </w:r>
      <w:r w:rsidR="00682ABA" w:rsidRPr="00682ABA">
        <w:rPr>
          <w:rFonts w:ascii="Times New Roman Bold" w:hAnsi="Times New Roman Bold" w:cs="Times New Roman"/>
          <w:b/>
          <w:i/>
          <w:color w:val="244061" w:themeColor="accent1" w:themeShade="80"/>
          <w:spacing w:val="-2"/>
          <w:sz w:val="20"/>
          <w:szCs w:val="20"/>
          <w:lang w:val="en-US"/>
        </w:rPr>
        <w:t>N</w:t>
      </w:r>
      <w:r w:rsidR="00682ABA" w:rsidRPr="00682ABA">
        <w:rPr>
          <w:rFonts w:ascii="Times New Roman Bold" w:hAnsi="Times New Roman Bold" w:cs="Times New Roman"/>
          <w:b/>
          <w:i/>
          <w:color w:val="244061" w:themeColor="accent1" w:themeShade="80"/>
          <w:spacing w:val="-2"/>
          <w:sz w:val="20"/>
          <w:szCs w:val="20"/>
        </w:rPr>
        <w:t xml:space="preserve">gân hàng </w:t>
      </w:r>
      <w:r w:rsidR="00682ABA" w:rsidRPr="00682ABA">
        <w:rPr>
          <w:rFonts w:ascii="Times New Roman Bold" w:hAnsi="Times New Roman Bold" w:cs="Times New Roman"/>
          <w:b/>
          <w:i/>
          <w:color w:val="244061" w:themeColor="accent1" w:themeShade="80"/>
          <w:spacing w:val="-2"/>
          <w:sz w:val="20"/>
          <w:szCs w:val="20"/>
          <w:lang w:val="en-US"/>
        </w:rPr>
        <w:t>N</w:t>
      </w:r>
      <w:r w:rsidR="00682ABA" w:rsidRPr="00682ABA">
        <w:rPr>
          <w:rFonts w:ascii="Times New Roman Bold" w:hAnsi="Times New Roman Bold" w:cs="Times New Roman"/>
          <w:b/>
          <w:i/>
          <w:color w:val="244061" w:themeColor="accent1" w:themeShade="80"/>
          <w:spacing w:val="-2"/>
          <w:sz w:val="20"/>
          <w:szCs w:val="20"/>
        </w:rPr>
        <w:t xml:space="preserve">hà nước </w:t>
      </w:r>
      <w:r w:rsidR="00682ABA" w:rsidRPr="00682ABA">
        <w:rPr>
          <w:rFonts w:ascii="Times New Roman Bold" w:hAnsi="Times New Roman Bold" w:cs="Times New Roman"/>
          <w:b/>
          <w:i/>
          <w:color w:val="244061" w:themeColor="accent1" w:themeShade="80"/>
          <w:spacing w:val="-2"/>
          <w:sz w:val="20"/>
          <w:szCs w:val="20"/>
          <w:lang w:val="en-US"/>
        </w:rPr>
        <w:t>V</w:t>
      </w:r>
      <w:r w:rsidR="00682ABA" w:rsidRPr="00682ABA">
        <w:rPr>
          <w:rFonts w:ascii="Times New Roman Bold" w:hAnsi="Times New Roman Bold" w:cs="Times New Roman"/>
          <w:b/>
          <w:i/>
          <w:color w:val="244061" w:themeColor="accent1" w:themeShade="80"/>
          <w:spacing w:val="-2"/>
          <w:sz w:val="20"/>
          <w:szCs w:val="20"/>
        </w:rPr>
        <w:t xml:space="preserve">iệt </w:t>
      </w:r>
      <w:r w:rsidR="00682ABA" w:rsidRPr="00682ABA">
        <w:rPr>
          <w:rFonts w:ascii="Times New Roman Bold" w:hAnsi="Times New Roman Bold" w:cs="Times New Roman"/>
          <w:b/>
          <w:i/>
          <w:color w:val="244061" w:themeColor="accent1" w:themeShade="80"/>
          <w:spacing w:val="-2"/>
          <w:sz w:val="20"/>
          <w:szCs w:val="20"/>
          <w:lang w:val="en-US"/>
        </w:rPr>
        <w:t>N</w:t>
      </w:r>
      <w:r w:rsidR="00682ABA" w:rsidRPr="00682ABA">
        <w:rPr>
          <w:rFonts w:ascii="Times New Roman Bold" w:hAnsi="Times New Roman Bold" w:cs="Times New Roman"/>
          <w:b/>
          <w:i/>
          <w:color w:val="244061" w:themeColor="accent1" w:themeShade="80"/>
          <w:spacing w:val="-2"/>
          <w:sz w:val="20"/>
          <w:szCs w:val="20"/>
        </w:rPr>
        <w:t>am quy định việc tổ chức tín dụng, chi nhánh ngân hàng nước ngoài mua, bán trái phiếu doanh nghiệp</w:t>
      </w:r>
      <w:r w:rsidRPr="00682ABA">
        <w:rPr>
          <w:rFonts w:ascii="Times New Roman Bold" w:hAnsi="Times New Roman Bold" w:cs="Times New Roman"/>
          <w:b/>
          <w:i/>
          <w:color w:val="244061" w:themeColor="accent1" w:themeShade="80"/>
          <w:spacing w:val="-2"/>
          <w:sz w:val="20"/>
          <w:szCs w:val="20"/>
          <w:lang w:val="en-US"/>
        </w:rPr>
        <w:t>)</w:t>
      </w:r>
    </w:p>
    <w:p w:rsidR="0098305F" w:rsidRDefault="0098305F" w:rsidP="00682ABA">
      <w:pPr>
        <w:rPr>
          <w:rFonts w:ascii="Times New Roman" w:hAnsi="Times New Roman" w:cs="Times New Roman"/>
          <w:noProof/>
          <w:lang w:val="en-US" w:eastAsia="vi-VN"/>
        </w:rPr>
      </w:pPr>
      <w:bookmarkStart w:id="1" w:name="dieu_10"/>
      <w:bookmarkStart w:id="2" w:name="dieu_8"/>
    </w:p>
    <w:p w:rsidR="0098305F" w:rsidRDefault="0098305F" w:rsidP="00682ABA">
      <w:pPr>
        <w:rPr>
          <w:rFonts w:ascii="Times New Roman" w:hAnsi="Times New Roman" w:cs="Times New Roman"/>
          <w:noProof/>
          <w:lang w:val="en-US" w:eastAsia="vi-VN"/>
        </w:rPr>
      </w:pPr>
    </w:p>
    <w:p w:rsidR="0098305F" w:rsidRPr="00147A41" w:rsidRDefault="00147A41" w:rsidP="00147A41">
      <w:pPr>
        <w:jc w:val="center"/>
        <w:rPr>
          <w:rFonts w:ascii="Times New Roman" w:hAnsi="Times New Roman" w:cs="Times New Roman"/>
          <w:b/>
          <w:noProof/>
          <w:sz w:val="28"/>
          <w:szCs w:val="28"/>
          <w:lang w:val="en-US" w:eastAsia="vi-VN"/>
        </w:rPr>
      </w:pPr>
      <w:r w:rsidRPr="00147A41">
        <w:rPr>
          <w:rFonts w:ascii="Times New Roman" w:hAnsi="Times New Roman" w:cs="Times New Roman"/>
          <w:b/>
          <w:noProof/>
          <w:sz w:val="28"/>
          <w:szCs w:val="28"/>
          <w:lang w:val="en-US" w:eastAsia="vi-VN"/>
        </w:rPr>
        <w:t xml:space="preserve">THÁNG </w:t>
      </w:r>
      <w:r w:rsidR="008514CC">
        <w:rPr>
          <w:rFonts w:ascii="Times New Roman" w:hAnsi="Times New Roman" w:cs="Times New Roman"/>
          <w:b/>
          <w:noProof/>
          <w:sz w:val="28"/>
          <w:szCs w:val="28"/>
          <w:lang w:val="en-US" w:eastAsia="vi-VN"/>
        </w:rPr>
        <w:t>12</w:t>
      </w:r>
      <w:r w:rsidRPr="00147A41">
        <w:rPr>
          <w:rFonts w:ascii="Times New Roman" w:hAnsi="Times New Roman" w:cs="Times New Roman"/>
          <w:b/>
          <w:noProof/>
          <w:sz w:val="28"/>
          <w:szCs w:val="28"/>
          <w:lang w:val="en-US" w:eastAsia="vi-VN"/>
        </w:rPr>
        <w:t xml:space="preserve"> NĂM 2024</w:t>
      </w:r>
    </w:p>
    <w:p w:rsidR="0098305F" w:rsidRPr="001F052C" w:rsidRDefault="00C252A0" w:rsidP="001F052C">
      <w:pPr>
        <w:spacing w:before="60" w:after="60" w:line="288" w:lineRule="auto"/>
        <w:ind w:firstLine="284"/>
        <w:jc w:val="both"/>
        <w:rPr>
          <w:rFonts w:ascii="Times New Roman" w:hAnsi="Times New Roman" w:cs="Times New Roman"/>
          <w:bCs/>
          <w:color w:val="244061" w:themeColor="accent1" w:themeShade="80"/>
          <w:sz w:val="30"/>
          <w:szCs w:val="30"/>
          <w:lang w:val="en-US"/>
        </w:rPr>
      </w:pPr>
      <w:bookmarkStart w:id="3" w:name="dieu_11"/>
      <w:bookmarkEnd w:id="1"/>
      <w:r w:rsidRPr="001F052C">
        <w:rPr>
          <w:rFonts w:ascii="Times New Roman" w:hAnsi="Times New Roman" w:cs="Times New Roman"/>
          <w:b/>
          <w:bCs/>
          <w:i/>
          <w:color w:val="244061" w:themeColor="accent1" w:themeShade="80"/>
          <w:sz w:val="30"/>
          <w:szCs w:val="30"/>
          <w:lang w:val="vi-VN"/>
        </w:rPr>
        <w:lastRenderedPageBreak/>
        <w:t>Trái phiếu doanh nghiệp</w:t>
      </w:r>
      <w:r w:rsidRPr="001F052C">
        <w:rPr>
          <w:rFonts w:ascii="Times New Roman" w:hAnsi="Times New Roman" w:cs="Times New Roman"/>
          <w:bCs/>
          <w:color w:val="244061" w:themeColor="accent1" w:themeShade="80"/>
          <w:sz w:val="30"/>
          <w:szCs w:val="30"/>
          <w:lang w:val="vi-VN"/>
        </w:rPr>
        <w:t xml:space="preserve"> là loại chứng khoán có kỳ hạn từ 01 năm trở lên do doanh nghiệp phát hành, xác nhận quyền và lợi ích hợp pháp của người sở hữu đối với một phần nợ của doanh nghiệp phát hành.</w:t>
      </w:r>
    </w:p>
    <w:p w:rsidR="0098305F" w:rsidRPr="001F052C" w:rsidRDefault="00C252A0" w:rsidP="0098305F">
      <w:pPr>
        <w:spacing w:before="60" w:after="60" w:line="288" w:lineRule="auto"/>
        <w:ind w:firstLine="284"/>
        <w:jc w:val="both"/>
        <w:rPr>
          <w:rFonts w:ascii="Times New Roman" w:hAnsi="Times New Roman" w:cs="Times New Roman"/>
          <w:bCs/>
          <w:color w:val="244061" w:themeColor="accent1" w:themeShade="80"/>
          <w:sz w:val="30"/>
          <w:szCs w:val="30"/>
          <w:lang w:val="en-US"/>
        </w:rPr>
      </w:pPr>
      <w:r w:rsidRPr="001F052C">
        <w:rPr>
          <w:rFonts w:ascii="Times New Roman" w:hAnsi="Times New Roman" w:cs="Times New Roman"/>
          <w:b/>
          <w:bCs/>
          <w:i/>
          <w:color w:val="244061" w:themeColor="accent1" w:themeShade="80"/>
          <w:sz w:val="30"/>
          <w:szCs w:val="30"/>
          <w:lang w:val="vi-VN"/>
        </w:rPr>
        <w:t>Trái phiếu chuyển đổi</w:t>
      </w:r>
      <w:r w:rsidRPr="001F052C">
        <w:rPr>
          <w:rFonts w:ascii="Times New Roman" w:hAnsi="Times New Roman" w:cs="Times New Roman"/>
          <w:bCs/>
          <w:color w:val="244061" w:themeColor="accent1" w:themeShade="80"/>
          <w:sz w:val="30"/>
          <w:szCs w:val="30"/>
          <w:lang w:val="vi-VN"/>
        </w:rPr>
        <w:t xml:space="preserve"> là loại trái phiếu do công ty cổ phần phát hành, có thể chuyển đổi thành cổ phiếu phổ thông của chính doanh nghiệp phát hành theo điều kiện, điều khoản đã được xác định tại phương án phát hành trái phiếu.</w:t>
      </w:r>
    </w:p>
    <w:p w:rsidR="001F052C" w:rsidRPr="001F052C" w:rsidRDefault="001F052C" w:rsidP="001F052C">
      <w:pPr>
        <w:spacing w:before="60" w:after="60" w:line="288" w:lineRule="auto"/>
        <w:ind w:firstLine="284"/>
        <w:jc w:val="both"/>
        <w:rPr>
          <w:rFonts w:ascii="Times New Roman" w:hAnsi="Times New Roman" w:cs="Times New Roman"/>
          <w:bCs/>
          <w:color w:val="244061" w:themeColor="accent1" w:themeShade="80"/>
          <w:sz w:val="30"/>
          <w:szCs w:val="30"/>
          <w:lang w:val="en-US"/>
        </w:rPr>
      </w:pPr>
      <w:r w:rsidRPr="001F052C">
        <w:rPr>
          <w:rFonts w:ascii="Times New Roman" w:hAnsi="Times New Roman" w:cs="Times New Roman"/>
          <w:b/>
          <w:bCs/>
          <w:i/>
          <w:color w:val="244061" w:themeColor="accent1" w:themeShade="80"/>
          <w:sz w:val="30"/>
          <w:szCs w:val="30"/>
          <w:lang w:val="en-US"/>
        </w:rPr>
        <w:t xml:space="preserve"> Đồng tiền trong giao dịch mua trái phiếu doanh nghiệp</w:t>
      </w:r>
      <w:r w:rsidRPr="001F052C">
        <w:rPr>
          <w:rFonts w:ascii="Times New Roman" w:hAnsi="Times New Roman" w:cs="Times New Roman"/>
          <w:bCs/>
          <w:color w:val="244061" w:themeColor="accent1" w:themeShade="80"/>
          <w:sz w:val="30"/>
          <w:szCs w:val="30"/>
          <w:lang w:val="en-US"/>
        </w:rPr>
        <w:t xml:space="preserve"> là đồng Việt Nam.</w:t>
      </w:r>
    </w:p>
    <w:p w:rsidR="001F052C" w:rsidRDefault="001F052C" w:rsidP="001F052C">
      <w:pPr>
        <w:spacing w:before="60" w:after="60" w:line="288" w:lineRule="auto"/>
        <w:ind w:firstLine="284"/>
        <w:jc w:val="both"/>
        <w:rPr>
          <w:rFonts w:ascii="Times New Roman" w:hAnsi="Times New Roman" w:cs="Times New Roman"/>
          <w:bCs/>
          <w:color w:val="244061" w:themeColor="accent1" w:themeShade="80"/>
          <w:sz w:val="30"/>
          <w:szCs w:val="30"/>
          <w:lang w:val="en-US"/>
        </w:rPr>
      </w:pPr>
      <w:r w:rsidRPr="001F052C">
        <w:rPr>
          <w:rFonts w:ascii="Times New Roman" w:hAnsi="Times New Roman" w:cs="Times New Roman"/>
          <w:bCs/>
          <w:color w:val="244061" w:themeColor="accent1" w:themeShade="80"/>
          <w:sz w:val="30"/>
          <w:szCs w:val="30"/>
          <w:lang w:val="en-US"/>
        </w:rPr>
        <w:t>Tổ chức tín dụng phải sử dụng dịch vụ thanh toán không dùng tiền mặt khi thực hiện thanh toán trong hoạt động mua trái phiếu doanh nghiệp theo quy định của pháp luật về thanh toán không dùng tiền mặt.</w:t>
      </w:r>
    </w:p>
    <w:p w:rsidR="001F052C" w:rsidRPr="001F052C" w:rsidRDefault="001F052C" w:rsidP="001F052C">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98305F" w:rsidRPr="001F052C" w:rsidRDefault="0098305F" w:rsidP="009B63B8">
      <w:pPr>
        <w:spacing w:before="60" w:after="60" w:line="288" w:lineRule="auto"/>
        <w:ind w:firstLine="284"/>
        <w:jc w:val="both"/>
        <w:rPr>
          <w:rFonts w:ascii="Times New Roman" w:hAnsi="Times New Roman" w:cs="Times New Roman"/>
          <w:b/>
          <w:bCs/>
          <w:i/>
          <w:color w:val="244061" w:themeColor="accent1" w:themeShade="80"/>
          <w:sz w:val="30"/>
          <w:szCs w:val="30"/>
          <w:lang w:val="en-US"/>
        </w:rPr>
      </w:pPr>
      <w:r w:rsidRPr="001F052C">
        <w:rPr>
          <w:rFonts w:ascii="Times New Roman" w:hAnsi="Times New Roman" w:cs="Times New Roman"/>
          <w:b/>
          <w:bCs/>
          <w:i/>
          <w:noProof/>
          <w:color w:val="244061" w:themeColor="accent1" w:themeShade="80"/>
          <w:sz w:val="30"/>
          <w:szCs w:val="30"/>
          <w:lang w:val="vi-VN" w:eastAsia="vi-VN"/>
        </w:rPr>
        <w:lastRenderedPageBreak/>
        <mc:AlternateContent>
          <mc:Choice Requires="wps">
            <w:drawing>
              <wp:anchor distT="0" distB="0" distL="114300" distR="114300" simplePos="0" relativeHeight="251661312" behindDoc="0" locked="0" layoutInCell="1" allowOverlap="1" wp14:anchorId="4AB15740" wp14:editId="106D02CD">
                <wp:simplePos x="0" y="0"/>
                <wp:positionH relativeFrom="column">
                  <wp:posOffset>-1270</wp:posOffset>
                </wp:positionH>
                <wp:positionV relativeFrom="paragraph">
                  <wp:posOffset>-16510</wp:posOffset>
                </wp:positionV>
                <wp:extent cx="2800350" cy="1057275"/>
                <wp:effectExtent l="438150" t="0" r="38100" b="85725"/>
                <wp:wrapNone/>
                <wp:docPr id="6" name="Rectangle 6"/>
                <wp:cNvGraphicFramePr/>
                <a:graphic xmlns:a="http://schemas.openxmlformats.org/drawingml/2006/main">
                  <a:graphicData uri="http://schemas.microsoft.com/office/word/2010/wordprocessingShape">
                    <wps:wsp>
                      <wps:cNvSpPr/>
                      <wps:spPr>
                        <a:xfrm>
                          <a:off x="0" y="0"/>
                          <a:ext cx="2800350" cy="1057275"/>
                        </a:xfrm>
                        <a:prstGeom prst="rect">
                          <a:avLst/>
                        </a:prstGeom>
                        <a:ln>
                          <a:noFill/>
                        </a:ln>
                        <a:effectLst>
                          <a:outerShdw blurRad="76200" dir="13500000" sy="23000" kx="1200000" algn="br" rotWithShape="0">
                            <a:prstClr val="black">
                              <a:alpha val="20000"/>
                            </a:prstClr>
                          </a:outerShdw>
                        </a:effectLst>
                      </wps:spPr>
                      <wps:style>
                        <a:lnRef idx="1">
                          <a:schemeClr val="dk1"/>
                        </a:lnRef>
                        <a:fillRef idx="2">
                          <a:schemeClr val="dk1"/>
                        </a:fillRef>
                        <a:effectRef idx="1">
                          <a:schemeClr val="dk1"/>
                        </a:effectRef>
                        <a:fontRef idx="minor">
                          <a:schemeClr val="dk1"/>
                        </a:fontRef>
                      </wps:style>
                      <wps:txbx>
                        <w:txbxContent>
                          <w:p w:rsidR="0098305F" w:rsidRPr="00227262" w:rsidRDefault="0098305F" w:rsidP="00227262">
                            <w:pPr>
                              <w:ind w:firstLine="284"/>
                              <w:jc w:val="both"/>
                              <w:rPr>
                                <w:rFonts w:ascii="Times New Roman" w:hAnsi="Times New Roman" w:cs="Times New Roman"/>
                                <w:b/>
                                <w:bCs/>
                                <w:color w:val="244061" w:themeColor="accent1" w:themeShade="80"/>
                                <w:sz w:val="32"/>
                                <w:szCs w:val="32"/>
                                <w:lang w:val="en-US"/>
                              </w:rPr>
                            </w:pPr>
                            <w:r w:rsidRPr="0098305F">
                              <w:rPr>
                                <w:rFonts w:ascii="Times New Roman" w:hAnsi="Times New Roman" w:cs="Times New Roman"/>
                                <w:b/>
                                <w:bCs/>
                                <w:color w:val="244061" w:themeColor="accent1" w:themeShade="80"/>
                                <w:sz w:val="32"/>
                                <w:szCs w:val="32"/>
                                <w:lang w:val="vi-VN"/>
                              </w:rPr>
                              <w:t>Tổ chức tín dụng chỉ được mua trái phiếu doanh nghiệp khi</w:t>
                            </w:r>
                            <w:r w:rsidR="001F052C">
                              <w:rPr>
                                <w:rFonts w:ascii="Times New Roman" w:hAnsi="Times New Roman" w:cs="Times New Roman"/>
                                <w:b/>
                                <w:bCs/>
                                <w:color w:val="244061" w:themeColor="accent1" w:themeShade="80"/>
                                <w:sz w:val="32"/>
                                <w:szCs w:val="32"/>
                                <w:lang w:val="en-US"/>
                              </w:rPr>
                              <w:t xml:space="preserve"> nào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7" style="position:absolute;left:0;text-align:left;margin-left:-.1pt;margin-top:-1.3pt;width:220.5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" fillcolor="#737373 [1776]" stroked="f" strokeweight="1pt">
                <v:shadow on="t" type="perspective" color="black" opacity="13107f" origin=".5,.5" offset="0,0" matrix=",23853f,,15073f"/>
                <v:textbox>
                  <w:txbxContent>
                    <w:p w:rsidR="0098305F" w:rsidRPr="00227262" w:rsidRDefault="0098305F" w:rsidP="00227262">
                      <w:pPr>
                        <w:ind w:firstLine="284"/>
                        <w:jc w:val="both"/>
                        <w:rPr>
                          <w:rFonts w:ascii="Times New Roman" w:hAnsi="Times New Roman" w:cs="Times New Roman"/>
                          <w:b/>
                          <w:bCs/>
                          <w:color w:val="244061" w:themeColor="accent1" w:themeShade="80"/>
                          <w:sz w:val="32"/>
                          <w:szCs w:val="32"/>
                          <w:lang w:val="en-US"/>
                        </w:rPr>
                      </w:pPr>
                      <w:r w:rsidRPr="0098305F">
                        <w:rPr>
                          <w:rFonts w:ascii="Times New Roman" w:hAnsi="Times New Roman" w:cs="Times New Roman"/>
                          <w:b/>
                          <w:bCs/>
                          <w:color w:val="244061" w:themeColor="accent1" w:themeShade="80"/>
                          <w:sz w:val="32"/>
                          <w:szCs w:val="32"/>
                          <w:lang w:val="vi-VN"/>
                        </w:rPr>
                        <w:t>Tổ chức tín dụng chỉ được mua trái phiếu doanh nghiệp khi</w:t>
                      </w:r>
                      <w:r w:rsidR="001F052C">
                        <w:rPr>
                          <w:rFonts w:ascii="Times New Roman" w:hAnsi="Times New Roman" w:cs="Times New Roman"/>
                          <w:b/>
                          <w:bCs/>
                          <w:color w:val="244061" w:themeColor="accent1" w:themeShade="80"/>
                          <w:sz w:val="32"/>
                          <w:szCs w:val="32"/>
                          <w:lang w:val="en-US"/>
                        </w:rPr>
                        <w:t xml:space="preserve"> nào ?</w:t>
                      </w:r>
                    </w:p>
                  </w:txbxContent>
                </v:textbox>
              </v:rect>
            </w:pict>
          </mc:Fallback>
        </mc:AlternateContent>
      </w:r>
    </w:p>
    <w:p w:rsidR="0098305F" w:rsidRPr="001F052C" w:rsidRDefault="0098305F" w:rsidP="009B63B8">
      <w:pPr>
        <w:spacing w:before="60" w:after="60" w:line="288" w:lineRule="auto"/>
        <w:ind w:firstLine="284"/>
        <w:jc w:val="both"/>
        <w:rPr>
          <w:rFonts w:ascii="Times New Roman" w:hAnsi="Times New Roman" w:cs="Times New Roman"/>
          <w:b/>
          <w:bCs/>
          <w:i/>
          <w:color w:val="244061" w:themeColor="accent1" w:themeShade="80"/>
          <w:sz w:val="30"/>
          <w:szCs w:val="30"/>
          <w:lang w:val="en-US"/>
        </w:rPr>
      </w:pPr>
    </w:p>
    <w:p w:rsidR="0098305F" w:rsidRPr="001F052C" w:rsidRDefault="0098305F" w:rsidP="009B63B8">
      <w:pPr>
        <w:spacing w:before="60" w:after="60" w:line="288" w:lineRule="auto"/>
        <w:ind w:firstLine="284"/>
        <w:jc w:val="both"/>
        <w:rPr>
          <w:rFonts w:ascii="Times New Roman" w:hAnsi="Times New Roman" w:cs="Times New Roman"/>
          <w:b/>
          <w:bCs/>
          <w:i/>
          <w:color w:val="244061" w:themeColor="accent1" w:themeShade="80"/>
          <w:sz w:val="30"/>
          <w:szCs w:val="30"/>
          <w:lang w:val="en-US"/>
        </w:rPr>
      </w:pPr>
    </w:p>
    <w:p w:rsidR="0098305F" w:rsidRPr="001F052C" w:rsidRDefault="0098305F" w:rsidP="009B63B8">
      <w:pPr>
        <w:spacing w:before="60" w:after="60" w:line="288" w:lineRule="auto"/>
        <w:ind w:firstLine="284"/>
        <w:jc w:val="both"/>
        <w:rPr>
          <w:rFonts w:ascii="Times New Roman" w:hAnsi="Times New Roman" w:cs="Times New Roman"/>
          <w:b/>
          <w:bCs/>
          <w:i/>
          <w:color w:val="244061" w:themeColor="accent1" w:themeShade="80"/>
          <w:sz w:val="30"/>
          <w:szCs w:val="30"/>
          <w:lang w:val="en-US"/>
        </w:rPr>
      </w:pP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Trái phiếu doanh nghiệp đáp ứng quy định tại </w:t>
      </w:r>
      <w:bookmarkStart w:id="4" w:name="tc_1"/>
      <w:r w:rsidR="009B63B8" w:rsidRPr="001F052C">
        <w:rPr>
          <w:rFonts w:ascii="Times New Roman" w:hAnsi="Times New Roman" w:cs="Times New Roman"/>
          <w:bCs/>
          <w:color w:val="244061" w:themeColor="accent1" w:themeShade="80"/>
          <w:sz w:val="30"/>
          <w:szCs w:val="30"/>
          <w:lang w:val="vi-VN"/>
        </w:rPr>
        <w:t>Điều 5 Thông tư này</w:t>
      </w:r>
      <w:bookmarkEnd w:id="4"/>
      <w:r w:rsidR="009B63B8" w:rsidRPr="001F052C">
        <w:rPr>
          <w:rFonts w:ascii="Times New Roman" w:hAnsi="Times New Roman" w:cs="Times New Roman"/>
          <w:bCs/>
          <w:color w:val="244061" w:themeColor="accent1" w:themeShade="80"/>
          <w:sz w:val="30"/>
          <w:szCs w:val="30"/>
          <w:lang w:val="vi-VN"/>
        </w:rPr>
        <w:t>;</w:t>
      </w: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Mục đích sử dụng tiền thu từ phát hành trái phiếu của doanh nghiệp hợp pháp và phù hợp với phương án phát hành trái phiếu và/hoặc phương án sử dụng vốn, số tiền thu được từ đợt chào bán, đợt phát hành được phê duyệt theo quy định của pháp luật (sau đây gọi chung là phương án);</w:t>
      </w: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 xml:space="preserve">Doanh nghiệp phát hành cam kết mua lại trái phiếu trước hạn khi: Doanh nghiệp phát hành thay đổi mục đích sử dụng tiền thu từ phát hành trái phiếu trong thời gian tổ chức tín dụng nắm giữ trái phiếu; doanh nghiệp phát hành vi phạm </w:t>
      </w:r>
      <w:r w:rsidR="009B63B8" w:rsidRPr="001F052C">
        <w:rPr>
          <w:rFonts w:ascii="Times New Roman" w:hAnsi="Times New Roman" w:cs="Times New Roman"/>
          <w:bCs/>
          <w:color w:val="244061" w:themeColor="accent1" w:themeShade="80"/>
          <w:sz w:val="30"/>
          <w:szCs w:val="30"/>
          <w:lang w:val="vi-VN"/>
        </w:rPr>
        <w:lastRenderedPageBreak/>
        <w:t>quy định pháp luật về phát hành trái phiếu doanh nghiệp; doanh nghiệp phát hành vi phạm phương án;</w:t>
      </w: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Phương án khả thi và doanh nghiệp phát hành trái phiếu có khả năng tài chính để đảm bảo thanh toán đủ gốc và lãi trái phiếu đúng hạn;</w:t>
      </w: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Doanh nghiệp phát hành không có nợ xấu tại các tổ chức tín dụng trong vòng 12 tháng gần nhất trước thời điểm tổ chức tín dụng mua trái phiếu doanh nghiệp.</w:t>
      </w:r>
    </w:p>
    <w:p w:rsidR="00682ABA" w:rsidRPr="001F052C" w:rsidRDefault="00030764" w:rsidP="001F052C">
      <w:pPr>
        <w:spacing w:before="60" w:after="60" w:line="288" w:lineRule="auto"/>
        <w:ind w:firstLine="284"/>
        <w:jc w:val="both"/>
        <w:rPr>
          <w:rFonts w:ascii="Times New Roman" w:hAnsi="Times New Roman" w:cs="Times New Roman"/>
          <w:bCs/>
          <w:color w:val="244061" w:themeColor="accent1" w:themeShade="80"/>
          <w:sz w:val="30"/>
          <w:szCs w:val="30"/>
          <w:lang w:val="en-US"/>
        </w:rPr>
      </w:pPr>
      <w:r w:rsidRPr="001F052C">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 xml:space="preserve">Ngoài việc đáp ứng các quy định khác tại Điều này, tổ chức tín dụng chỉ được mua trái phiếu doanh nghiệp mà doanh nghiệp phát hành đã thay đổi mục đích sử dụng tiền thu từ phát hành trái phiếu theo quy định của pháp luật trước thời điểm tổ chức tín dụng mua trái phiếu khi doanh nghiệp phát hành trái phiếu được xếp hạng ở mức cao nhất theo </w:t>
      </w:r>
      <w:r w:rsidR="009B63B8" w:rsidRPr="001F052C">
        <w:rPr>
          <w:rFonts w:ascii="Times New Roman" w:hAnsi="Times New Roman" w:cs="Times New Roman"/>
          <w:bCs/>
          <w:color w:val="244061" w:themeColor="accent1" w:themeShade="80"/>
          <w:sz w:val="30"/>
          <w:szCs w:val="30"/>
          <w:lang w:val="vi-VN"/>
        </w:rPr>
        <w:lastRenderedPageBreak/>
        <w:t>quy định xếp hạng tín dụng nội bộ của tổ chức tín dụng tại thời điểm gần nhất.</w:t>
      </w:r>
    </w:p>
    <w:p w:rsidR="0098305F" w:rsidRPr="001F052C" w:rsidRDefault="001F052C" w:rsidP="001F052C">
      <w:pPr>
        <w:spacing w:before="60" w:after="60" w:line="288" w:lineRule="auto"/>
        <w:jc w:val="both"/>
        <w:rPr>
          <w:rFonts w:ascii="Times New Roman" w:hAnsi="Times New Roman" w:cs="Times New Roman"/>
          <w:bCs/>
          <w:color w:val="244061" w:themeColor="accent1" w:themeShade="80"/>
          <w:sz w:val="30"/>
          <w:szCs w:val="30"/>
          <w:lang w:val="en-US"/>
        </w:rPr>
      </w:pPr>
      <w:r>
        <w:rPr>
          <w:rFonts w:ascii="Times New Roman" w:hAnsi="Times New Roman" w:cs="Times New Roman"/>
          <w:bCs/>
          <w:noProof/>
          <w:color w:val="244061" w:themeColor="accent1" w:themeShade="80"/>
          <w:sz w:val="30"/>
          <w:szCs w:val="30"/>
          <w:lang w:val="vi-VN" w:eastAsia="vi-VN"/>
        </w:rPr>
        <w:drawing>
          <wp:inline distT="0" distB="0" distL="0" distR="0" wp14:anchorId="41113010" wp14:editId="4B6DBB7D">
            <wp:extent cx="2786380" cy="4762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6380" cy="4762500"/>
                    </a:xfrm>
                    <a:prstGeom prst="rect">
                      <a:avLst/>
                    </a:prstGeom>
                    <a:ln>
                      <a:noFill/>
                    </a:ln>
                    <a:effectLst>
                      <a:softEdge rad="112500"/>
                    </a:effectLst>
                  </pic:spPr>
                </pic:pic>
              </a:graphicData>
            </a:graphic>
          </wp:inline>
        </w:drawing>
      </w:r>
    </w:p>
    <w:p w:rsidR="0098305F" w:rsidRPr="001F052C" w:rsidRDefault="0098305F"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98305F" w:rsidRPr="001F052C" w:rsidRDefault="0098305F"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1F052C"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r w:rsidRPr="001F052C">
        <w:rPr>
          <w:rFonts w:ascii="Times New Roman" w:hAnsi="Times New Roman" w:cs="Times New Roman"/>
          <w:bCs/>
          <w:noProof/>
          <w:color w:val="244061" w:themeColor="accent1" w:themeShade="80"/>
          <w:sz w:val="30"/>
          <w:szCs w:val="30"/>
          <w:lang w:val="vi-VN" w:eastAsia="vi-VN"/>
        </w:rPr>
        <w:lastRenderedPageBreak/>
        <mc:AlternateContent>
          <mc:Choice Requires="wps">
            <w:drawing>
              <wp:anchor distT="0" distB="0" distL="114300" distR="114300" simplePos="0" relativeHeight="251663360" behindDoc="0" locked="0" layoutInCell="1" allowOverlap="1" wp14:anchorId="4BBE96E8" wp14:editId="69B01CB8">
                <wp:simplePos x="0" y="0"/>
                <wp:positionH relativeFrom="column">
                  <wp:posOffset>-48895</wp:posOffset>
                </wp:positionH>
                <wp:positionV relativeFrom="paragraph">
                  <wp:posOffset>2540</wp:posOffset>
                </wp:positionV>
                <wp:extent cx="2847975" cy="1257300"/>
                <wp:effectExtent l="514350" t="0" r="47625" b="76200"/>
                <wp:wrapNone/>
                <wp:docPr id="9" name="Rectangle 9"/>
                <wp:cNvGraphicFramePr/>
                <a:graphic xmlns:a="http://schemas.openxmlformats.org/drawingml/2006/main">
                  <a:graphicData uri="http://schemas.microsoft.com/office/word/2010/wordprocessingShape">
                    <wps:wsp>
                      <wps:cNvSpPr/>
                      <wps:spPr>
                        <a:xfrm>
                          <a:off x="0" y="0"/>
                          <a:ext cx="2847975" cy="1257300"/>
                        </a:xfrm>
                        <a:prstGeom prst="rect">
                          <a:avLst/>
                        </a:prstGeom>
                        <a:solidFill>
                          <a:schemeClr val="bg1">
                            <a:lumMod val="65000"/>
                          </a:schemeClr>
                        </a:solidFill>
                        <a:ln>
                          <a:noFill/>
                        </a:ln>
                        <a:effectLst>
                          <a:outerShdw blurRad="76200" dir="13500000" sy="23000" kx="1200000" algn="br" rotWithShape="0">
                            <a:prstClr val="black">
                              <a:alpha val="20000"/>
                            </a:prstClr>
                          </a:outerShdw>
                        </a:effectLst>
                      </wps:spPr>
                      <wps:style>
                        <a:lnRef idx="1">
                          <a:schemeClr val="dk1"/>
                        </a:lnRef>
                        <a:fillRef idx="2">
                          <a:schemeClr val="dk1"/>
                        </a:fillRef>
                        <a:effectRef idx="1">
                          <a:schemeClr val="dk1"/>
                        </a:effectRef>
                        <a:fontRef idx="minor">
                          <a:schemeClr val="dk1"/>
                        </a:fontRef>
                      </wps:style>
                      <wps:txbx>
                        <w:txbxContent>
                          <w:p w:rsidR="00D74466" w:rsidRPr="00227262" w:rsidRDefault="00D74466" w:rsidP="00227262">
                            <w:pPr>
                              <w:ind w:firstLine="284"/>
                              <w:jc w:val="both"/>
                              <w:rPr>
                                <w:rFonts w:ascii="Times New Roman" w:hAnsi="Times New Roman" w:cs="Times New Roman"/>
                                <w:bCs/>
                                <w:color w:val="244061" w:themeColor="accent1" w:themeShade="80"/>
                                <w:sz w:val="32"/>
                                <w:szCs w:val="32"/>
                                <w:lang w:val="en-US"/>
                              </w:rPr>
                            </w:pPr>
                            <w:r w:rsidRPr="00D74466">
                              <w:rPr>
                                <w:rFonts w:ascii="Times New Roman" w:hAnsi="Times New Roman" w:cs="Times New Roman"/>
                                <w:b/>
                                <w:bCs/>
                                <w:color w:val="244061" w:themeColor="accent1" w:themeShade="80"/>
                                <w:sz w:val="32"/>
                                <w:szCs w:val="32"/>
                                <w:lang w:val="vi-VN"/>
                              </w:rPr>
                              <w:t xml:space="preserve">Tổ chức tín dụng không được mua trái phiếu doanh nghiệp trong các trường hợp </w:t>
                            </w:r>
                            <w:r w:rsidR="001F052C">
                              <w:rPr>
                                <w:rFonts w:ascii="Times New Roman" w:hAnsi="Times New Roman" w:cs="Times New Roman"/>
                                <w:b/>
                                <w:bCs/>
                                <w:color w:val="244061" w:themeColor="accent1" w:themeShade="80"/>
                                <w:sz w:val="32"/>
                                <w:szCs w:val="32"/>
                                <w:lang w:val="en-US"/>
                              </w:rPr>
                              <w:t>nào?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85pt;margin-top:.2pt;width:224.2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" fillcolor="#a5a5a5 [2092]" stroked="f" strokeweight="1pt">
                <v:shadow on="t" type="perspective" color="black" opacity="13107f" origin=".5,.5" offset="0,0" matrix=",23853f,,15073f"/>
                <v:textbox>
                  <w:txbxContent>
                    <w:p w:rsidR="00D74466" w:rsidRPr="00227262" w:rsidRDefault="00D74466" w:rsidP="00227262">
                      <w:pPr>
                        <w:ind w:firstLine="284"/>
                        <w:jc w:val="both"/>
                        <w:rPr>
                          <w:rFonts w:ascii="Times New Roman" w:hAnsi="Times New Roman" w:cs="Times New Roman"/>
                          <w:bCs/>
                          <w:color w:val="244061" w:themeColor="accent1" w:themeShade="80"/>
                          <w:sz w:val="32"/>
                          <w:szCs w:val="32"/>
                          <w:lang w:val="en-US"/>
                        </w:rPr>
                      </w:pPr>
                      <w:r w:rsidRPr="00D74466">
                        <w:rPr>
                          <w:rFonts w:ascii="Times New Roman" w:hAnsi="Times New Roman" w:cs="Times New Roman"/>
                          <w:b/>
                          <w:bCs/>
                          <w:color w:val="244061" w:themeColor="accent1" w:themeShade="80"/>
                          <w:sz w:val="32"/>
                          <w:szCs w:val="32"/>
                          <w:lang w:val="vi-VN"/>
                        </w:rPr>
                        <w:t xml:space="preserve">Tổ chức tín dụng không được mua trái phiếu doanh nghiệp trong các trường hợp </w:t>
                      </w:r>
                      <w:r w:rsidR="001F052C">
                        <w:rPr>
                          <w:rFonts w:ascii="Times New Roman" w:hAnsi="Times New Roman" w:cs="Times New Roman"/>
                          <w:b/>
                          <w:bCs/>
                          <w:color w:val="244061" w:themeColor="accent1" w:themeShade="80"/>
                          <w:sz w:val="32"/>
                          <w:szCs w:val="32"/>
                          <w:lang w:val="en-US"/>
                        </w:rPr>
                        <w:t>nào?</w:t>
                      </w:r>
                    </w:p>
                  </w:txbxContent>
                </v:textbox>
              </v:rect>
            </w:pict>
          </mc:Fallback>
        </mc:AlternateContent>
      </w:r>
    </w:p>
    <w:p w:rsidR="001F052C"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1F052C"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1F052C"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en-US"/>
        </w:rPr>
      </w:pP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Trái phiếu doanh nghiệp phát hành trong đó có mục đích để cơ cấu lại các khoản nợ của chính doanh nghiệp phát hành;</w:t>
      </w:r>
    </w:p>
    <w:p w:rsidR="009B63B8" w:rsidRPr="001F052C" w:rsidRDefault="001F052C" w:rsidP="009B63B8">
      <w:pPr>
        <w:spacing w:before="60" w:after="60" w:line="288" w:lineRule="auto"/>
        <w:ind w:firstLine="284"/>
        <w:jc w:val="both"/>
        <w:rPr>
          <w:rFonts w:ascii="Times New Roman" w:hAnsi="Times New Roman" w:cs="Times New Roman"/>
          <w:bCs/>
          <w:color w:val="244061" w:themeColor="accent1" w:themeShade="80"/>
          <w:sz w:val="30"/>
          <w:szCs w:val="30"/>
          <w:lang w:val="vi-VN"/>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Trái phiếu doanh nghiệp phát hành trong đó có mục đích để góp vốn, mua cổ phần tại doanh nghiệp khác;</w:t>
      </w:r>
    </w:p>
    <w:p w:rsidR="009B63B8" w:rsidRPr="001F052C" w:rsidRDefault="001F052C" w:rsidP="00204765">
      <w:pPr>
        <w:spacing w:before="60" w:after="60" w:line="288" w:lineRule="auto"/>
        <w:ind w:firstLine="284"/>
        <w:jc w:val="both"/>
        <w:rPr>
          <w:rFonts w:ascii="Times New Roman" w:hAnsi="Times New Roman" w:cs="Times New Roman"/>
          <w:bCs/>
          <w:color w:val="244061" w:themeColor="accent1" w:themeShade="80"/>
          <w:sz w:val="30"/>
          <w:szCs w:val="30"/>
          <w:lang w:val="en-US"/>
        </w:rPr>
      </w:pPr>
      <w:r>
        <w:rPr>
          <w:rFonts w:ascii="Times New Roman" w:hAnsi="Times New Roman" w:cs="Times New Roman"/>
          <w:bCs/>
          <w:color w:val="244061" w:themeColor="accent1" w:themeShade="80"/>
          <w:sz w:val="30"/>
          <w:szCs w:val="30"/>
          <w:lang w:val="en-US"/>
        </w:rPr>
        <w:t xml:space="preserve">- </w:t>
      </w:r>
      <w:r w:rsidR="009B63B8" w:rsidRPr="001F052C">
        <w:rPr>
          <w:rFonts w:ascii="Times New Roman" w:hAnsi="Times New Roman" w:cs="Times New Roman"/>
          <w:bCs/>
          <w:color w:val="244061" w:themeColor="accent1" w:themeShade="80"/>
          <w:sz w:val="30"/>
          <w:szCs w:val="30"/>
          <w:lang w:val="vi-VN"/>
        </w:rPr>
        <w:t>Trái phiếu doanh nghiệp phát hành trong đó có mục đích để tăng quy mô vốn hoạt động.</w:t>
      </w:r>
    </w:p>
    <w:p w:rsidR="00C252A0" w:rsidRPr="00C252A0" w:rsidRDefault="00C252A0" w:rsidP="00C252A0">
      <w:pPr>
        <w:spacing w:before="60" w:after="60" w:line="288" w:lineRule="auto"/>
        <w:ind w:firstLine="284"/>
        <w:jc w:val="both"/>
        <w:rPr>
          <w:rFonts w:ascii="Times New Roman" w:hAnsi="Times New Roman" w:cs="Times New Roman"/>
          <w:bCs/>
          <w:color w:val="244061" w:themeColor="accent1" w:themeShade="80"/>
          <w:sz w:val="32"/>
          <w:szCs w:val="32"/>
          <w:lang w:val="en-US"/>
        </w:rPr>
      </w:pPr>
    </w:p>
    <w:bookmarkEnd w:id="2"/>
    <w:bookmarkEnd w:id="3"/>
    <w:p w:rsidR="00C36F1D" w:rsidRPr="00F94A21" w:rsidRDefault="00C36F1D">
      <w:pPr>
        <w:rPr>
          <w:rFonts w:ascii="Times New Roman" w:hAnsi="Times New Roman" w:cs="Times New Roman"/>
          <w:color w:val="17365D" w:themeColor="text2" w:themeShade="BF"/>
          <w:lang w:val="en-US"/>
        </w:rPr>
      </w:pPr>
    </w:p>
    <w:p w:rsidR="008F7473" w:rsidRDefault="008F7473">
      <w:pPr>
        <w:rPr>
          <w:rFonts w:ascii="Times New Roman" w:hAnsi="Times New Roman" w:cs="Times New Roman"/>
          <w:b/>
          <w:color w:val="17365D" w:themeColor="text2" w:themeShade="BF"/>
          <w:lang w:val="en-US"/>
        </w:rPr>
      </w:pPr>
    </w:p>
    <w:p w:rsidR="008F7473" w:rsidRDefault="008F7473">
      <w:pPr>
        <w:rPr>
          <w:rFonts w:ascii="Times New Roman" w:hAnsi="Times New Roman" w:cs="Times New Roman"/>
          <w:b/>
          <w:color w:val="17365D" w:themeColor="text2" w:themeShade="BF"/>
          <w:lang w:val="en-US"/>
        </w:rPr>
      </w:pPr>
    </w:p>
    <w:p w:rsidR="008F7473" w:rsidRDefault="008F7473">
      <w:pPr>
        <w:rPr>
          <w:rFonts w:ascii="Times New Roman" w:hAnsi="Times New Roman" w:cs="Times New Roman"/>
          <w:b/>
          <w:color w:val="17365D" w:themeColor="text2" w:themeShade="BF"/>
          <w:lang w:val="en-US"/>
        </w:rPr>
      </w:pPr>
    </w:p>
    <w:p w:rsidR="008F7473" w:rsidRDefault="008F7473">
      <w:pPr>
        <w:rPr>
          <w:rFonts w:ascii="Times New Roman" w:hAnsi="Times New Roman" w:cs="Times New Roman"/>
          <w:b/>
          <w:color w:val="17365D" w:themeColor="text2" w:themeShade="BF"/>
          <w:lang w:val="en-US"/>
        </w:rPr>
      </w:pPr>
    </w:p>
    <w:p w:rsidR="00AE078F" w:rsidRDefault="00AE078F">
      <w:pPr>
        <w:rPr>
          <w:rFonts w:ascii="Times New Roman" w:hAnsi="Times New Roman" w:cs="Times New Roman"/>
          <w:b/>
          <w:lang w:val="en-US"/>
        </w:rPr>
      </w:pPr>
    </w:p>
    <w:p w:rsidR="00F94A21" w:rsidRDefault="00F94A21">
      <w:pPr>
        <w:rPr>
          <w:rFonts w:ascii="Times New Roman" w:hAnsi="Times New Roman" w:cs="Times New Roman"/>
          <w:b/>
          <w:lang w:val="en-US"/>
        </w:rPr>
      </w:pPr>
    </w:p>
    <w:p w:rsidR="00AE078F" w:rsidRPr="008F7473" w:rsidRDefault="00204765" w:rsidP="00147A41">
      <w:pPr>
        <w:jc w:val="center"/>
        <w:rPr>
          <w:rFonts w:ascii="Times New Roman" w:hAnsi="Times New Roman" w:cs="Times New Roman"/>
          <w:b/>
          <w:color w:val="C00000"/>
          <w:lang w:val="en-US"/>
        </w:rPr>
      </w:pPr>
      <w:r>
        <w:rPr>
          <w:rFonts w:ascii="Times New Roman" w:hAnsi="Times New Roman" w:cs="Times New Roman"/>
          <w:b/>
          <w:color w:val="C00000"/>
          <w:lang w:val="en-US"/>
        </w:rPr>
        <w:t xml:space="preserve">THÁNG </w:t>
      </w:r>
      <w:r w:rsidR="008514CC">
        <w:rPr>
          <w:rFonts w:ascii="Times New Roman" w:hAnsi="Times New Roman" w:cs="Times New Roman"/>
          <w:b/>
          <w:color w:val="C00000"/>
          <w:lang w:val="en-US"/>
        </w:rPr>
        <w:t>12</w:t>
      </w:r>
      <w:bookmarkStart w:id="5" w:name="_GoBack"/>
      <w:bookmarkEnd w:id="5"/>
      <w:r w:rsidR="00F94A21" w:rsidRPr="008F7473">
        <w:rPr>
          <w:rFonts w:ascii="Times New Roman" w:hAnsi="Times New Roman" w:cs="Times New Roman"/>
          <w:b/>
          <w:color w:val="C00000"/>
          <w:lang w:val="en-US"/>
        </w:rPr>
        <w:t xml:space="preserve"> NĂM 2024</w:t>
      </w:r>
    </w:p>
    <w:p w:rsidR="00C36F1D" w:rsidRPr="008F7473" w:rsidRDefault="00CC6119" w:rsidP="00147A41">
      <w:pPr>
        <w:jc w:val="center"/>
        <w:rPr>
          <w:rFonts w:ascii="Times New Roman" w:hAnsi="Times New Roman" w:cs="Times New Roman"/>
          <w:b/>
          <w:color w:val="C00000"/>
          <w:lang w:val="en-US"/>
        </w:rPr>
      </w:pPr>
      <w:r w:rsidRPr="008F7473">
        <w:rPr>
          <w:rFonts w:ascii="Times New Roman" w:hAnsi="Times New Roman" w:cs="Times New Roman"/>
          <w:b/>
          <w:color w:val="C00000"/>
          <w:lang w:val="en-US"/>
        </w:rPr>
        <w:t xml:space="preserve">SỞ TƯ PHÁP </w:t>
      </w:r>
      <w:r w:rsidR="00147A41">
        <w:rPr>
          <w:rFonts w:ascii="Times New Roman" w:hAnsi="Times New Roman" w:cs="Times New Roman"/>
          <w:b/>
          <w:color w:val="C00000"/>
          <w:lang w:val="en-US"/>
        </w:rPr>
        <w:t>TP.</w:t>
      </w:r>
      <w:r w:rsidRPr="008F7473">
        <w:rPr>
          <w:rFonts w:ascii="Times New Roman" w:hAnsi="Times New Roman" w:cs="Times New Roman"/>
          <w:b/>
          <w:color w:val="C00000"/>
          <w:lang w:val="en-US"/>
        </w:rPr>
        <w:t xml:space="preserve"> HỒ CHÍ MINH</w:t>
      </w:r>
    </w:p>
    <w:sectPr w:rsidR="00C36F1D" w:rsidRPr="008F7473" w:rsidSect="00CC6119">
      <w:pgSz w:w="16840" w:h="11907" w:orient="landscape" w:code="9"/>
      <w:pgMar w:top="851" w:right="1105" w:bottom="1134" w:left="1418" w:header="709" w:footer="709" w:gutter="0"/>
      <w:cols w:num="3" w:space="569"/>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CB"/>
    <w:rsid w:val="00030764"/>
    <w:rsid w:val="0009192B"/>
    <w:rsid w:val="00127959"/>
    <w:rsid w:val="00147A41"/>
    <w:rsid w:val="001768CB"/>
    <w:rsid w:val="001A75F7"/>
    <w:rsid w:val="001F052C"/>
    <w:rsid w:val="00204765"/>
    <w:rsid w:val="00227262"/>
    <w:rsid w:val="00361E45"/>
    <w:rsid w:val="0047317C"/>
    <w:rsid w:val="004B4AA0"/>
    <w:rsid w:val="004D112F"/>
    <w:rsid w:val="0051716F"/>
    <w:rsid w:val="00682ABA"/>
    <w:rsid w:val="008514CC"/>
    <w:rsid w:val="008B5660"/>
    <w:rsid w:val="008F7473"/>
    <w:rsid w:val="0098305F"/>
    <w:rsid w:val="009B63B8"/>
    <w:rsid w:val="009E5743"/>
    <w:rsid w:val="00AC2B35"/>
    <w:rsid w:val="00AE078F"/>
    <w:rsid w:val="00B85090"/>
    <w:rsid w:val="00C252A0"/>
    <w:rsid w:val="00C36F1D"/>
    <w:rsid w:val="00CC6119"/>
    <w:rsid w:val="00CD16BC"/>
    <w:rsid w:val="00D74466"/>
    <w:rsid w:val="00E94A61"/>
    <w:rsid w:val="00F43D4F"/>
    <w:rsid w:val="00F94A2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C36F1D"/>
    <w:pPr>
      <w:widowControl w:val="0"/>
      <w:autoSpaceDE w:val="0"/>
      <w:autoSpaceDN w:val="0"/>
    </w:pPr>
    <w:rPr>
      <w:rFonts w:cs="Calibri"/>
      <w:sz w:val="22"/>
      <w:szCs w:val="22"/>
      <w:lang w:val="vi"/>
    </w:rPr>
  </w:style>
  <w:style w:type="paragraph" w:styleId="Heading3">
    <w:name w:val="heading 3"/>
    <w:basedOn w:val="Normal"/>
    <w:next w:val="Normal"/>
    <w:link w:val="Heading3Char"/>
    <w:uiPriority w:val="9"/>
    <w:semiHidden/>
    <w:unhideWhenUsed/>
    <w:rsid w:val="00F94A2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D16BC"/>
    <w:rPr>
      <w:rFonts w:ascii="Tahoma" w:hAnsi="Tahoma" w:cs="Tahoma"/>
      <w:sz w:val="16"/>
      <w:szCs w:val="16"/>
    </w:rPr>
  </w:style>
  <w:style w:type="character" w:customStyle="1" w:styleId="BalloonTextChar">
    <w:name w:val="Balloon Text Char"/>
    <w:basedOn w:val="DefaultParagraphFont"/>
    <w:link w:val="BalloonText"/>
    <w:uiPriority w:val="99"/>
    <w:semiHidden/>
    <w:rsid w:val="00CD16BC"/>
    <w:rPr>
      <w:rFonts w:ascii="Tahoma" w:hAnsi="Tahoma" w:cs="Tahoma"/>
      <w:sz w:val="16"/>
      <w:szCs w:val="16"/>
      <w:lang w:val="vi"/>
    </w:rPr>
  </w:style>
  <w:style w:type="character" w:customStyle="1" w:styleId="Heading3Char">
    <w:name w:val="Heading 3 Char"/>
    <w:basedOn w:val="DefaultParagraphFont"/>
    <w:link w:val="Heading3"/>
    <w:uiPriority w:val="9"/>
    <w:semiHidden/>
    <w:rsid w:val="00F94A21"/>
    <w:rPr>
      <w:rFonts w:asciiTheme="majorHAnsi" w:eastAsiaTheme="majorEastAsia" w:hAnsiTheme="majorHAnsi" w:cstheme="majorBidi"/>
      <w:b/>
      <w:bCs/>
      <w:color w:val="4F81BD" w:themeColor="accent1"/>
      <w:sz w:val="22"/>
      <w:szCs w:val="22"/>
      <w:lang w:val="vi"/>
    </w:rPr>
  </w:style>
  <w:style w:type="character" w:styleId="Hyperlink">
    <w:name w:val="Hyperlink"/>
    <w:basedOn w:val="DefaultParagraphFont"/>
    <w:uiPriority w:val="99"/>
    <w:unhideWhenUsed/>
    <w:rsid w:val="009B63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 w:unhideWhenUsed="0" w:qFormat="1"/>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uiPriority w:val="1"/>
    <w:qFormat/>
    <w:rsid w:val="00C36F1D"/>
    <w:pPr>
      <w:widowControl w:val="0"/>
      <w:autoSpaceDE w:val="0"/>
      <w:autoSpaceDN w:val="0"/>
    </w:pPr>
    <w:rPr>
      <w:rFonts w:cs="Calibri"/>
      <w:sz w:val="22"/>
      <w:szCs w:val="22"/>
      <w:lang w:val="vi"/>
    </w:rPr>
  </w:style>
  <w:style w:type="paragraph" w:styleId="Heading3">
    <w:name w:val="heading 3"/>
    <w:basedOn w:val="Normal"/>
    <w:next w:val="Normal"/>
    <w:link w:val="Heading3Char"/>
    <w:uiPriority w:val="9"/>
    <w:semiHidden/>
    <w:unhideWhenUsed/>
    <w:rsid w:val="00F94A2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uiPriority w:val="1"/>
    <w:qFormat/>
    <w:rsid w:val="00F43D4F"/>
    <w:pPr>
      <w:spacing w:before="95"/>
      <w:ind w:left="115" w:firstLine="396"/>
      <w:outlineLvl w:val="1"/>
    </w:pPr>
    <w:rPr>
      <w:sz w:val="25"/>
      <w:szCs w:val="25"/>
    </w:rPr>
  </w:style>
  <w:style w:type="paragraph" w:customStyle="1" w:styleId="TableParagraph">
    <w:name w:val="Table Paragraph"/>
    <w:basedOn w:val="Normal"/>
    <w:uiPriority w:val="1"/>
    <w:qFormat/>
    <w:rsid w:val="00F43D4F"/>
  </w:style>
  <w:style w:type="paragraph" w:styleId="Title">
    <w:name w:val="Title"/>
    <w:basedOn w:val="Normal"/>
    <w:link w:val="TitleChar"/>
    <w:uiPriority w:val="1"/>
    <w:qFormat/>
    <w:rsid w:val="00F43D4F"/>
    <w:pPr>
      <w:spacing w:before="18" w:line="261" w:lineRule="exact"/>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
    <w:rsid w:val="00F43D4F"/>
    <w:rPr>
      <w:rFonts w:ascii="Times New Roman" w:eastAsia="Times New Roman" w:hAnsi="Times New Roman"/>
      <w:sz w:val="28"/>
      <w:szCs w:val="28"/>
      <w:lang w:val="vi"/>
    </w:rPr>
  </w:style>
  <w:style w:type="paragraph" w:styleId="BodyText">
    <w:name w:val="Body Text"/>
    <w:basedOn w:val="Normal"/>
    <w:link w:val="BodyTextChar"/>
    <w:uiPriority w:val="1"/>
    <w:qFormat/>
    <w:rsid w:val="00F43D4F"/>
    <w:pPr>
      <w:spacing w:before="112"/>
      <w:ind w:left="115" w:firstLine="396"/>
      <w:jc w:val="both"/>
    </w:pPr>
    <w:rPr>
      <w:sz w:val="25"/>
      <w:szCs w:val="25"/>
    </w:rPr>
  </w:style>
  <w:style w:type="character" w:customStyle="1" w:styleId="BodyTextChar">
    <w:name w:val="Body Text Char"/>
    <w:basedOn w:val="DefaultParagraphFont"/>
    <w:link w:val="BodyText"/>
    <w:uiPriority w:val="1"/>
    <w:rsid w:val="00F43D4F"/>
    <w:rPr>
      <w:rFonts w:cs="Calibri"/>
      <w:sz w:val="25"/>
      <w:szCs w:val="25"/>
      <w:lang w:val="vi"/>
    </w:rPr>
  </w:style>
  <w:style w:type="paragraph" w:styleId="ListParagraph">
    <w:name w:val="List Paragraph"/>
    <w:basedOn w:val="Normal"/>
    <w:uiPriority w:val="1"/>
    <w:qFormat/>
    <w:rsid w:val="00F43D4F"/>
    <w:pPr>
      <w:spacing w:before="95"/>
      <w:ind w:left="115" w:firstLine="396"/>
      <w:jc w:val="both"/>
    </w:pPr>
  </w:style>
  <w:style w:type="paragraph" w:styleId="BalloonText">
    <w:name w:val="Balloon Text"/>
    <w:basedOn w:val="Normal"/>
    <w:link w:val="BalloonTextChar"/>
    <w:uiPriority w:val="99"/>
    <w:semiHidden/>
    <w:unhideWhenUsed/>
    <w:rsid w:val="00CD16BC"/>
    <w:rPr>
      <w:rFonts w:ascii="Tahoma" w:hAnsi="Tahoma" w:cs="Tahoma"/>
      <w:sz w:val="16"/>
      <w:szCs w:val="16"/>
    </w:rPr>
  </w:style>
  <w:style w:type="character" w:customStyle="1" w:styleId="BalloonTextChar">
    <w:name w:val="Balloon Text Char"/>
    <w:basedOn w:val="DefaultParagraphFont"/>
    <w:link w:val="BalloonText"/>
    <w:uiPriority w:val="99"/>
    <w:semiHidden/>
    <w:rsid w:val="00CD16BC"/>
    <w:rPr>
      <w:rFonts w:ascii="Tahoma" w:hAnsi="Tahoma" w:cs="Tahoma"/>
      <w:sz w:val="16"/>
      <w:szCs w:val="16"/>
      <w:lang w:val="vi"/>
    </w:rPr>
  </w:style>
  <w:style w:type="character" w:customStyle="1" w:styleId="Heading3Char">
    <w:name w:val="Heading 3 Char"/>
    <w:basedOn w:val="DefaultParagraphFont"/>
    <w:link w:val="Heading3"/>
    <w:uiPriority w:val="9"/>
    <w:semiHidden/>
    <w:rsid w:val="00F94A21"/>
    <w:rPr>
      <w:rFonts w:asciiTheme="majorHAnsi" w:eastAsiaTheme="majorEastAsia" w:hAnsiTheme="majorHAnsi" w:cstheme="majorBidi"/>
      <w:b/>
      <w:bCs/>
      <w:color w:val="4F81BD" w:themeColor="accent1"/>
      <w:sz w:val="22"/>
      <w:szCs w:val="22"/>
      <w:lang w:val="vi"/>
    </w:rPr>
  </w:style>
  <w:style w:type="character" w:styleId="Hyperlink">
    <w:name w:val="Hyperlink"/>
    <w:basedOn w:val="DefaultParagraphFont"/>
    <w:uiPriority w:val="99"/>
    <w:unhideWhenUsed/>
    <w:rsid w:val="009B63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8427">
      <w:bodyDiv w:val="1"/>
      <w:marLeft w:val="0"/>
      <w:marRight w:val="0"/>
      <w:marTop w:val="0"/>
      <w:marBottom w:val="0"/>
      <w:divBdr>
        <w:top w:val="none" w:sz="0" w:space="0" w:color="auto"/>
        <w:left w:val="none" w:sz="0" w:space="0" w:color="auto"/>
        <w:bottom w:val="none" w:sz="0" w:space="0" w:color="auto"/>
        <w:right w:val="none" w:sz="0" w:space="0" w:color="auto"/>
      </w:divBdr>
    </w:div>
    <w:div w:id="638415211">
      <w:bodyDiv w:val="1"/>
      <w:marLeft w:val="0"/>
      <w:marRight w:val="0"/>
      <w:marTop w:val="0"/>
      <w:marBottom w:val="0"/>
      <w:divBdr>
        <w:top w:val="none" w:sz="0" w:space="0" w:color="auto"/>
        <w:left w:val="none" w:sz="0" w:space="0" w:color="auto"/>
        <w:bottom w:val="none" w:sz="0" w:space="0" w:color="auto"/>
        <w:right w:val="none" w:sz="0" w:space="0" w:color="auto"/>
      </w:divBdr>
    </w:div>
    <w:div w:id="770472679">
      <w:bodyDiv w:val="1"/>
      <w:marLeft w:val="0"/>
      <w:marRight w:val="0"/>
      <w:marTop w:val="0"/>
      <w:marBottom w:val="0"/>
      <w:divBdr>
        <w:top w:val="none" w:sz="0" w:space="0" w:color="auto"/>
        <w:left w:val="none" w:sz="0" w:space="0" w:color="auto"/>
        <w:bottom w:val="none" w:sz="0" w:space="0" w:color="auto"/>
        <w:right w:val="none" w:sz="0" w:space="0" w:color="auto"/>
      </w:divBdr>
    </w:div>
    <w:div w:id="1368607259">
      <w:bodyDiv w:val="1"/>
      <w:marLeft w:val="0"/>
      <w:marRight w:val="0"/>
      <w:marTop w:val="0"/>
      <w:marBottom w:val="0"/>
      <w:divBdr>
        <w:top w:val="none" w:sz="0" w:space="0" w:color="auto"/>
        <w:left w:val="none" w:sz="0" w:space="0" w:color="auto"/>
        <w:bottom w:val="none" w:sz="0" w:space="0" w:color="auto"/>
        <w:right w:val="none" w:sz="0" w:space="0" w:color="auto"/>
      </w:divBdr>
    </w:div>
    <w:div w:id="1444380162">
      <w:bodyDiv w:val="1"/>
      <w:marLeft w:val="0"/>
      <w:marRight w:val="0"/>
      <w:marTop w:val="0"/>
      <w:marBottom w:val="0"/>
      <w:divBdr>
        <w:top w:val="none" w:sz="0" w:space="0" w:color="auto"/>
        <w:left w:val="none" w:sz="0" w:space="0" w:color="auto"/>
        <w:bottom w:val="none" w:sz="0" w:space="0" w:color="auto"/>
        <w:right w:val="none" w:sz="0" w:space="0" w:color="auto"/>
      </w:divBdr>
    </w:div>
    <w:div w:id="1502351410">
      <w:bodyDiv w:val="1"/>
      <w:marLeft w:val="0"/>
      <w:marRight w:val="0"/>
      <w:marTop w:val="0"/>
      <w:marBottom w:val="0"/>
      <w:divBdr>
        <w:top w:val="none" w:sz="0" w:space="0" w:color="auto"/>
        <w:left w:val="none" w:sz="0" w:space="0" w:color="auto"/>
        <w:bottom w:val="none" w:sz="0" w:space="0" w:color="auto"/>
        <w:right w:val="none" w:sz="0" w:space="0" w:color="auto"/>
      </w:divBdr>
    </w:div>
    <w:div w:id="1770538251">
      <w:bodyDiv w:val="1"/>
      <w:marLeft w:val="0"/>
      <w:marRight w:val="0"/>
      <w:marTop w:val="0"/>
      <w:marBottom w:val="0"/>
      <w:divBdr>
        <w:top w:val="none" w:sz="0" w:space="0" w:color="auto"/>
        <w:left w:val="none" w:sz="0" w:space="0" w:color="auto"/>
        <w:bottom w:val="none" w:sz="0" w:space="0" w:color="auto"/>
        <w:right w:val="none" w:sz="0" w:space="0" w:color="auto"/>
      </w:divBdr>
    </w:div>
    <w:div w:id="1871605958">
      <w:bodyDiv w:val="1"/>
      <w:marLeft w:val="0"/>
      <w:marRight w:val="0"/>
      <w:marTop w:val="0"/>
      <w:marBottom w:val="0"/>
      <w:divBdr>
        <w:top w:val="none" w:sz="0" w:space="0" w:color="auto"/>
        <w:left w:val="none" w:sz="0" w:space="0" w:color="auto"/>
        <w:bottom w:val="none" w:sz="0" w:space="0" w:color="auto"/>
        <w:right w:val="none" w:sz="0" w:space="0" w:color="auto"/>
      </w:divBdr>
    </w:div>
    <w:div w:id="199572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ien-te-Ngan-hang/Thong-tu-11-2024-TT-NHNN-sua-doi-Thong-tu-16-2021-TT-NHNN-mua-ban-trai-phieu-doanh-nghiep-615350.aspx" TargetMode="External"/><Relationship Id="rId3" Type="http://schemas.microsoft.com/office/2007/relationships/stylesWithEffects" Target="stylesWithEffects.xml"/><Relationship Id="rId7" Type="http://schemas.openxmlformats.org/officeDocument/2006/relationships/image" Target="media/image10.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20232-C30D-4A36-BC23-68D7EF76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10</cp:revision>
  <dcterms:created xsi:type="dcterms:W3CDTF">2023-11-28T07:00:00Z</dcterms:created>
  <dcterms:modified xsi:type="dcterms:W3CDTF">2024-12-04T02:14:00Z</dcterms:modified>
</cp:coreProperties>
</file>